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F9E9A">
      <w:pPr>
        <w:spacing w:before="140" w:line="237" w:lineRule="auto"/>
        <w:ind w:left="3953" w:right="1529" w:hanging="2414"/>
        <w:rPr>
          <w:rFonts w:ascii="方正小标宋_GBK" w:hAnsi="方正小标宋_GBK" w:eastAsia="方正小标宋_GBK" w:cs="方正小标宋_GBK"/>
          <w:spacing w:val="5"/>
          <w:sz w:val="43"/>
          <w:szCs w:val="43"/>
        </w:rPr>
      </w:pPr>
    </w:p>
    <w:p w14:paraId="63436F06">
      <w:pPr>
        <w:spacing w:before="140" w:line="237" w:lineRule="auto"/>
        <w:ind w:left="3953" w:right="1529" w:hanging="2414"/>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5"/>
          <w:sz w:val="43"/>
          <w:szCs w:val="43"/>
        </w:rPr>
        <w:t>重庆新闻奖融合报道</w:t>
      </w:r>
      <w:r>
        <w:rPr>
          <w:rFonts w:ascii="方正小标宋_GBK" w:hAnsi="方正小标宋_GBK" w:eastAsia="方正小标宋_GBK" w:cs="方正小标宋_GBK"/>
          <w:spacing w:val="-40"/>
          <w:sz w:val="43"/>
          <w:szCs w:val="43"/>
        </w:rPr>
        <w:t xml:space="preserve"> </w:t>
      </w:r>
      <w:r>
        <w:rPr>
          <w:rFonts w:ascii="方正小标宋_GBK" w:hAnsi="方正小标宋_GBK" w:eastAsia="方正小标宋_GBK" w:cs="方正小标宋_GBK"/>
          <w:spacing w:val="5"/>
          <w:sz w:val="43"/>
          <w:szCs w:val="43"/>
        </w:rPr>
        <w:t>、应用创新参评</w:t>
      </w:r>
      <w:r>
        <w:rPr>
          <w:rFonts w:ascii="方正小标宋_GBK" w:hAnsi="方正小标宋_GBK" w:eastAsia="方正小标宋_GBK" w:cs="方正小标宋_GBK"/>
          <w:sz w:val="43"/>
          <w:szCs w:val="43"/>
        </w:rPr>
        <w:t xml:space="preserve"> </w:t>
      </w:r>
      <w:r>
        <w:rPr>
          <w:rFonts w:ascii="方正小标宋_GBK" w:hAnsi="方正小标宋_GBK" w:eastAsia="方正小标宋_GBK" w:cs="方正小标宋_GBK"/>
          <w:spacing w:val="8"/>
          <w:sz w:val="43"/>
          <w:szCs w:val="43"/>
        </w:rPr>
        <w:t>作品推荐表</w:t>
      </w:r>
    </w:p>
    <w:p w14:paraId="457B27DF">
      <w:pPr>
        <w:spacing w:line="58" w:lineRule="auto"/>
        <w:rPr>
          <w:rFonts w:ascii="Arial"/>
          <w:sz w:val="2"/>
        </w:rPr>
      </w:pPr>
    </w:p>
    <w:tbl>
      <w:tblPr>
        <w:tblStyle w:val="7"/>
        <w:tblW w:w="100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1404"/>
        <w:gridCol w:w="787"/>
        <w:gridCol w:w="594"/>
        <w:gridCol w:w="398"/>
        <w:gridCol w:w="87"/>
        <w:gridCol w:w="257"/>
        <w:gridCol w:w="663"/>
        <w:gridCol w:w="730"/>
        <w:gridCol w:w="476"/>
        <w:gridCol w:w="198"/>
        <w:gridCol w:w="794"/>
        <w:gridCol w:w="610"/>
        <w:gridCol w:w="1427"/>
      </w:tblGrid>
      <w:tr w14:paraId="54322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667" w:type="dxa"/>
            <w:vMerge w:val="restart"/>
            <w:tcBorders>
              <w:bottom w:val="nil"/>
            </w:tcBorders>
            <w:vAlign w:val="top"/>
          </w:tcPr>
          <w:p w14:paraId="6E236128">
            <w:pPr>
              <w:spacing w:line="248" w:lineRule="auto"/>
              <w:rPr>
                <w:rFonts w:ascii="Arial"/>
                <w:sz w:val="21"/>
              </w:rPr>
            </w:pPr>
          </w:p>
          <w:p w14:paraId="5DA62ECA">
            <w:pPr>
              <w:pStyle w:val="8"/>
              <w:spacing w:before="105"/>
              <w:ind w:left="282"/>
            </w:pPr>
            <w:r>
              <w:rPr>
                <w:spacing w:val="-3"/>
              </w:rPr>
              <w:t>作品标题</w:t>
            </w:r>
          </w:p>
        </w:tc>
        <w:tc>
          <w:tcPr>
            <w:tcW w:w="3527" w:type="dxa"/>
            <w:gridSpan w:val="6"/>
            <w:vMerge w:val="restart"/>
            <w:tcBorders>
              <w:bottom w:val="nil"/>
            </w:tcBorders>
            <w:vAlign w:val="center"/>
          </w:tcPr>
          <w:p w14:paraId="18C4355D">
            <w:pPr>
              <w:spacing w:before="165" w:line="335" w:lineRule="auto"/>
              <w:ind w:left="12" w:right="6" w:firstLine="3"/>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智跑里的“显眼包”，有你吗</w:t>
            </w:r>
          </w:p>
        </w:tc>
        <w:tc>
          <w:tcPr>
            <w:tcW w:w="1393" w:type="dxa"/>
            <w:gridSpan w:val="2"/>
            <w:vAlign w:val="top"/>
          </w:tcPr>
          <w:p w14:paraId="352CAF80">
            <w:pPr>
              <w:pStyle w:val="8"/>
              <w:spacing w:before="122" w:line="214" w:lineRule="auto"/>
              <w:ind w:left="140"/>
            </w:pPr>
            <w:r>
              <w:rPr>
                <w:spacing w:val="-3"/>
              </w:rPr>
              <w:t>参评项目</w:t>
            </w:r>
          </w:p>
        </w:tc>
        <w:tc>
          <w:tcPr>
            <w:tcW w:w="3505" w:type="dxa"/>
            <w:gridSpan w:val="5"/>
            <w:vAlign w:val="top"/>
          </w:tcPr>
          <w:p w14:paraId="53B9ED4B">
            <w:pPr>
              <w:spacing w:before="165" w:line="335" w:lineRule="auto"/>
              <w:ind w:left="12" w:right="6" w:firstLine="3"/>
              <w:jc w:val="both"/>
              <w:rPr>
                <w:rFonts w:ascii="仿宋" w:hAnsi="仿宋" w:eastAsia="仿宋" w:cs="仿宋"/>
                <w:sz w:val="20"/>
                <w:szCs w:val="20"/>
              </w:rPr>
            </w:pPr>
            <w:r>
              <w:rPr>
                <w:rFonts w:hint="eastAsia" w:ascii="仿宋" w:hAnsi="仿宋" w:eastAsia="仿宋" w:cs="仿宋"/>
                <w:sz w:val="20"/>
                <w:szCs w:val="20"/>
                <w:lang w:val="en-US" w:eastAsia="zh-CN"/>
              </w:rPr>
              <w:t>融合报道</w:t>
            </w:r>
          </w:p>
        </w:tc>
      </w:tr>
      <w:tr w14:paraId="59CB89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667" w:type="dxa"/>
            <w:vMerge w:val="continue"/>
            <w:tcBorders>
              <w:top w:val="nil"/>
            </w:tcBorders>
            <w:vAlign w:val="top"/>
          </w:tcPr>
          <w:p w14:paraId="65960AB2">
            <w:pPr>
              <w:rPr>
                <w:rFonts w:ascii="Arial"/>
                <w:sz w:val="21"/>
              </w:rPr>
            </w:pPr>
          </w:p>
        </w:tc>
        <w:tc>
          <w:tcPr>
            <w:tcW w:w="3527" w:type="dxa"/>
            <w:gridSpan w:val="6"/>
            <w:vMerge w:val="continue"/>
            <w:tcBorders>
              <w:top w:val="nil"/>
            </w:tcBorders>
            <w:vAlign w:val="center"/>
          </w:tcPr>
          <w:p w14:paraId="1FB83F23">
            <w:pPr>
              <w:spacing w:before="165" w:line="335" w:lineRule="auto"/>
              <w:ind w:left="12" w:right="6" w:firstLine="3"/>
              <w:jc w:val="both"/>
              <w:rPr>
                <w:rFonts w:hint="eastAsia" w:ascii="仿宋" w:hAnsi="仿宋" w:eastAsia="仿宋" w:cs="仿宋"/>
                <w:sz w:val="20"/>
                <w:szCs w:val="20"/>
                <w:lang w:val="en-US" w:eastAsia="zh-CN"/>
              </w:rPr>
            </w:pPr>
          </w:p>
        </w:tc>
        <w:tc>
          <w:tcPr>
            <w:tcW w:w="1393" w:type="dxa"/>
            <w:gridSpan w:val="2"/>
            <w:vAlign w:val="top"/>
          </w:tcPr>
          <w:p w14:paraId="107F2323">
            <w:pPr>
              <w:pStyle w:val="8"/>
              <w:spacing w:before="99" w:line="203" w:lineRule="auto"/>
              <w:ind w:left="110"/>
            </w:pPr>
            <w:r>
              <w:rPr>
                <w:spacing w:val="-4"/>
              </w:rPr>
              <w:t>字数</w:t>
            </w:r>
            <w:r>
              <w:rPr>
                <w:rFonts w:ascii="Times New Roman" w:hAnsi="Times New Roman" w:eastAsia="Times New Roman" w:cs="Times New Roman"/>
                <w:spacing w:val="-4"/>
              </w:rPr>
              <w:t>/</w:t>
            </w:r>
            <w:r>
              <w:rPr>
                <w:spacing w:val="-4"/>
              </w:rPr>
              <w:t>时长</w:t>
            </w:r>
          </w:p>
        </w:tc>
        <w:tc>
          <w:tcPr>
            <w:tcW w:w="3505" w:type="dxa"/>
            <w:gridSpan w:val="5"/>
            <w:vAlign w:val="center"/>
          </w:tcPr>
          <w:p w14:paraId="451AD24F">
            <w:pPr>
              <w:jc w:val="both"/>
              <w:rPr>
                <w:rFonts w:hint="default" w:ascii="Arial"/>
                <w:sz w:val="21"/>
                <w:lang w:val="en-US"/>
              </w:rPr>
            </w:pPr>
            <w:r>
              <w:rPr>
                <w:rFonts w:hint="eastAsia" w:ascii="仿宋" w:hAnsi="仿宋" w:eastAsia="仿宋" w:cs="仿宋"/>
                <w:spacing w:val="7"/>
                <w:sz w:val="20"/>
                <w:szCs w:val="20"/>
                <w:lang w:val="en-US" w:eastAsia="zh-CN"/>
              </w:rPr>
              <w:t>174</w:t>
            </w:r>
          </w:p>
        </w:tc>
      </w:tr>
      <w:tr w14:paraId="6451C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667" w:type="dxa"/>
            <w:vAlign w:val="top"/>
          </w:tcPr>
          <w:p w14:paraId="664A30AB">
            <w:pPr>
              <w:pStyle w:val="8"/>
              <w:spacing w:before="96" w:line="203" w:lineRule="auto"/>
              <w:ind w:left="288"/>
            </w:pPr>
            <w:r>
              <w:rPr>
                <w:spacing w:val="-4"/>
              </w:rPr>
              <w:t>主创人员</w:t>
            </w:r>
          </w:p>
        </w:tc>
        <w:tc>
          <w:tcPr>
            <w:tcW w:w="3527" w:type="dxa"/>
            <w:gridSpan w:val="6"/>
            <w:vAlign w:val="center"/>
          </w:tcPr>
          <w:p w14:paraId="3DF0CDDE">
            <w:pPr>
              <w:spacing w:before="165" w:line="335" w:lineRule="auto"/>
              <w:ind w:left="12" w:right="6" w:firstLine="3"/>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唐洪琼、赵倩、沈宥臻</w:t>
            </w:r>
          </w:p>
        </w:tc>
        <w:tc>
          <w:tcPr>
            <w:tcW w:w="1393" w:type="dxa"/>
            <w:gridSpan w:val="2"/>
            <w:vAlign w:val="top"/>
          </w:tcPr>
          <w:p w14:paraId="0E864FFF">
            <w:pPr>
              <w:pStyle w:val="8"/>
              <w:spacing w:before="96" w:line="203" w:lineRule="auto"/>
              <w:ind w:left="421"/>
            </w:pPr>
            <w:r>
              <w:rPr>
                <w:spacing w:val="-5"/>
              </w:rPr>
              <w:t>编辑</w:t>
            </w:r>
          </w:p>
        </w:tc>
        <w:tc>
          <w:tcPr>
            <w:tcW w:w="3505" w:type="dxa"/>
            <w:gridSpan w:val="5"/>
            <w:vAlign w:val="center"/>
          </w:tcPr>
          <w:p w14:paraId="0E377796">
            <w:pPr>
              <w:jc w:val="both"/>
              <w:rPr>
                <w:rFonts w:hint="default" w:ascii="Arial" w:eastAsia="宋体"/>
                <w:sz w:val="21"/>
                <w:lang w:val="en-US" w:eastAsia="zh-CN"/>
              </w:rPr>
            </w:pPr>
            <w:r>
              <w:rPr>
                <w:rFonts w:hint="eastAsia" w:ascii="仿宋" w:hAnsi="仿宋" w:eastAsia="仿宋" w:cs="仿宋"/>
                <w:sz w:val="20"/>
                <w:szCs w:val="20"/>
                <w:lang w:val="en-US" w:eastAsia="zh-CN"/>
              </w:rPr>
              <w:t>冯勇、杨蓉</w:t>
            </w:r>
          </w:p>
        </w:tc>
      </w:tr>
      <w:tr w14:paraId="37178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trPr>
        <w:tc>
          <w:tcPr>
            <w:tcW w:w="1667" w:type="dxa"/>
            <w:vAlign w:val="top"/>
          </w:tcPr>
          <w:p w14:paraId="6BA7F3CF">
            <w:pPr>
              <w:spacing w:line="298" w:lineRule="auto"/>
              <w:rPr>
                <w:rFonts w:ascii="Arial"/>
                <w:sz w:val="21"/>
              </w:rPr>
            </w:pPr>
          </w:p>
          <w:p w14:paraId="6734F267">
            <w:pPr>
              <w:pStyle w:val="8"/>
              <w:spacing w:before="105" w:line="238" w:lineRule="auto"/>
              <w:ind w:left="278"/>
            </w:pPr>
            <w:r>
              <w:rPr>
                <w:spacing w:val="-2"/>
              </w:rPr>
              <w:t>原创单位</w:t>
            </w:r>
          </w:p>
        </w:tc>
        <w:tc>
          <w:tcPr>
            <w:tcW w:w="3527" w:type="dxa"/>
            <w:gridSpan w:val="6"/>
            <w:vAlign w:val="center"/>
          </w:tcPr>
          <w:p w14:paraId="7773DA27">
            <w:pPr>
              <w:spacing w:before="165" w:line="335" w:lineRule="auto"/>
              <w:ind w:left="12" w:right="6" w:firstLine="3"/>
              <w:jc w:val="both"/>
              <w:rPr>
                <w:rFonts w:ascii="仿宋" w:hAnsi="仿宋" w:eastAsia="仿宋" w:cs="仿宋"/>
                <w:sz w:val="20"/>
                <w:szCs w:val="20"/>
              </w:rPr>
            </w:pPr>
            <w:r>
              <w:rPr>
                <w:rFonts w:hint="eastAsia" w:ascii="仿宋" w:hAnsi="仿宋" w:eastAsia="仿宋" w:cs="仿宋"/>
                <w:sz w:val="20"/>
                <w:szCs w:val="20"/>
                <w:lang w:val="en-US" w:eastAsia="zh-CN"/>
              </w:rPr>
              <w:t>大渡口区融媒体中心</w:t>
            </w:r>
          </w:p>
        </w:tc>
        <w:tc>
          <w:tcPr>
            <w:tcW w:w="1393" w:type="dxa"/>
            <w:gridSpan w:val="2"/>
            <w:vAlign w:val="top"/>
          </w:tcPr>
          <w:p w14:paraId="475C4809">
            <w:pPr>
              <w:spacing w:line="298" w:lineRule="auto"/>
              <w:rPr>
                <w:rFonts w:ascii="Arial"/>
                <w:sz w:val="21"/>
              </w:rPr>
            </w:pPr>
          </w:p>
          <w:p w14:paraId="172132FF">
            <w:pPr>
              <w:pStyle w:val="8"/>
              <w:spacing w:before="105" w:line="239" w:lineRule="auto"/>
              <w:ind w:left="138"/>
            </w:pPr>
            <w:r>
              <w:rPr>
                <w:spacing w:val="-2"/>
              </w:rPr>
              <w:t>发布平台</w:t>
            </w:r>
          </w:p>
        </w:tc>
        <w:tc>
          <w:tcPr>
            <w:tcW w:w="3505" w:type="dxa"/>
            <w:gridSpan w:val="5"/>
            <w:vAlign w:val="top"/>
          </w:tcPr>
          <w:p w14:paraId="56A2F49F">
            <w:pPr>
              <w:spacing w:before="165" w:line="335" w:lineRule="auto"/>
              <w:ind w:left="12" w:right="6" w:firstLine="3"/>
              <w:jc w:val="both"/>
              <w:rPr>
                <w:rFonts w:ascii="仿宋" w:hAnsi="仿宋" w:eastAsia="仿宋" w:cs="仿宋"/>
                <w:sz w:val="20"/>
                <w:szCs w:val="20"/>
              </w:rPr>
            </w:pPr>
            <w:r>
              <w:rPr>
                <w:rFonts w:hint="eastAsia" w:ascii="仿宋" w:hAnsi="仿宋" w:eastAsia="仿宋" w:cs="仿宋"/>
                <w:sz w:val="20"/>
                <w:szCs w:val="20"/>
                <w:lang w:val="en-US" w:eastAsia="zh-CN"/>
              </w:rPr>
              <w:t>大渡口之声客户端、大渡口发布微信公众号</w:t>
            </w:r>
          </w:p>
        </w:tc>
      </w:tr>
      <w:tr w14:paraId="0B235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667" w:type="dxa"/>
            <w:vAlign w:val="top"/>
          </w:tcPr>
          <w:p w14:paraId="342C31A0">
            <w:pPr>
              <w:pStyle w:val="8"/>
              <w:spacing w:before="173" w:line="239" w:lineRule="auto"/>
              <w:ind w:left="280"/>
            </w:pPr>
            <w:r>
              <w:rPr>
                <w:spacing w:val="-2"/>
              </w:rPr>
              <w:t>发布日期</w:t>
            </w:r>
          </w:p>
        </w:tc>
        <w:tc>
          <w:tcPr>
            <w:tcW w:w="8425" w:type="dxa"/>
            <w:gridSpan w:val="13"/>
            <w:vAlign w:val="top"/>
          </w:tcPr>
          <w:p w14:paraId="17CC6397">
            <w:pPr>
              <w:spacing w:before="165" w:line="335" w:lineRule="auto"/>
              <w:ind w:left="12" w:right="6" w:firstLine="3"/>
              <w:rPr>
                <w:rFonts w:ascii="仿宋" w:hAnsi="仿宋" w:eastAsia="仿宋" w:cs="仿宋"/>
                <w:sz w:val="20"/>
                <w:szCs w:val="20"/>
              </w:rPr>
            </w:pPr>
            <w:r>
              <w:rPr>
                <w:rFonts w:hint="eastAsia" w:ascii="仿宋" w:hAnsi="仿宋" w:eastAsia="仿宋" w:cs="仿宋"/>
                <w:sz w:val="20"/>
                <w:szCs w:val="20"/>
                <w:lang w:val="en-US" w:eastAsia="zh-CN"/>
              </w:rPr>
              <w:t>2024年4月22日15时01分</w:t>
            </w:r>
          </w:p>
        </w:tc>
      </w:tr>
      <w:tr w14:paraId="39A66F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1667" w:type="dxa"/>
            <w:vMerge w:val="restart"/>
            <w:tcBorders>
              <w:bottom w:val="nil"/>
            </w:tcBorders>
            <w:vAlign w:val="top"/>
          </w:tcPr>
          <w:p w14:paraId="61B0B0AA">
            <w:pPr>
              <w:pStyle w:val="8"/>
              <w:spacing w:before="119" w:line="230" w:lineRule="auto"/>
              <w:ind w:left="282"/>
            </w:pPr>
            <w:r>
              <w:rPr>
                <w:spacing w:val="-3"/>
              </w:rPr>
              <w:t>作品链接</w:t>
            </w:r>
          </w:p>
          <w:p w14:paraId="2D9A9412">
            <w:pPr>
              <w:pStyle w:val="8"/>
              <w:spacing w:before="1" w:line="214" w:lineRule="auto"/>
              <w:ind w:left="283"/>
            </w:pPr>
            <w:r>
              <w:rPr>
                <w:spacing w:val="-3"/>
              </w:rPr>
              <w:t>和二维码</w:t>
            </w:r>
          </w:p>
        </w:tc>
        <w:tc>
          <w:tcPr>
            <w:tcW w:w="3270" w:type="dxa"/>
            <w:gridSpan w:val="5"/>
            <w:vMerge w:val="restart"/>
            <w:tcBorders>
              <w:bottom w:val="nil"/>
            </w:tcBorders>
            <w:vAlign w:val="top"/>
          </w:tcPr>
          <w:p w14:paraId="35A7CD6A">
            <w:pPr>
              <w:spacing w:before="165" w:line="335" w:lineRule="auto"/>
              <w:ind w:left="12" w:right="6" w:firstLine="3"/>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大渡口发布微信公众号</w:t>
            </w:r>
          </w:p>
          <w:p w14:paraId="21169C9E">
            <w:pPr>
              <w:spacing w:before="165" w:line="335" w:lineRule="auto"/>
              <w:ind w:left="12" w:right="6" w:firstLine="3"/>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"https://mp.weixin.qq.com/s/pKl4i-rN7vPNbnPir4ErZg"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https://mp.weixin.qq.com/s/pKl4i-rN7vPNbnPir4ErZg</w:t>
            </w:r>
            <w:r>
              <w:rPr>
                <w:rFonts w:hint="eastAsia" w:ascii="仿宋" w:hAnsi="仿宋" w:eastAsia="仿宋" w:cs="仿宋"/>
                <w:sz w:val="20"/>
                <w:szCs w:val="20"/>
                <w:lang w:val="en-US" w:eastAsia="zh-CN"/>
              </w:rPr>
              <w:fldChar w:fldCharType="end"/>
            </w:r>
          </w:p>
        </w:tc>
        <w:tc>
          <w:tcPr>
            <w:tcW w:w="5155" w:type="dxa"/>
            <w:gridSpan w:val="8"/>
            <w:vAlign w:val="top"/>
          </w:tcPr>
          <w:p w14:paraId="24AA02DE">
            <w:pPr>
              <w:pStyle w:val="8"/>
              <w:spacing w:before="66" w:line="198" w:lineRule="auto"/>
              <w:ind w:left="34"/>
              <w:rPr>
                <w:rFonts w:hint="eastAsia" w:eastAsia="方正黑体_GBK"/>
                <w:lang w:eastAsia="zh-CN"/>
              </w:rPr>
            </w:pPr>
            <w:r>
              <w:rPr>
                <w:spacing w:val="-3"/>
              </w:rPr>
              <w:t>中央宣传部“</w:t>
            </w:r>
            <w:r>
              <w:rPr>
                <w:spacing w:val="-35"/>
              </w:rPr>
              <w:t xml:space="preserve"> </w:t>
            </w:r>
            <w:r>
              <w:rPr>
                <w:spacing w:val="-3"/>
              </w:rPr>
              <w:t>三好作品”    是□  否</w:t>
            </w:r>
            <w:r>
              <w:rPr>
                <w:rFonts w:hint="eastAsia"/>
                <w:spacing w:val="-3"/>
                <w:lang w:eastAsia="zh-CN"/>
              </w:rPr>
              <w:t>☑</w:t>
            </w:r>
          </w:p>
        </w:tc>
      </w:tr>
      <w:tr w14:paraId="213C8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trPr>
        <w:tc>
          <w:tcPr>
            <w:tcW w:w="1667" w:type="dxa"/>
            <w:vMerge w:val="continue"/>
            <w:tcBorders>
              <w:top w:val="nil"/>
            </w:tcBorders>
            <w:vAlign w:val="top"/>
          </w:tcPr>
          <w:p w14:paraId="4C7FE516">
            <w:pPr>
              <w:rPr>
                <w:rFonts w:ascii="Arial"/>
                <w:sz w:val="21"/>
              </w:rPr>
            </w:pPr>
          </w:p>
        </w:tc>
        <w:tc>
          <w:tcPr>
            <w:tcW w:w="3270" w:type="dxa"/>
            <w:gridSpan w:val="5"/>
            <w:vMerge w:val="continue"/>
            <w:tcBorders>
              <w:top w:val="nil"/>
            </w:tcBorders>
            <w:vAlign w:val="top"/>
          </w:tcPr>
          <w:p w14:paraId="7CAAE4C4">
            <w:pPr>
              <w:rPr>
                <w:rFonts w:ascii="Arial"/>
                <w:sz w:val="21"/>
              </w:rPr>
            </w:pPr>
          </w:p>
        </w:tc>
        <w:tc>
          <w:tcPr>
            <w:tcW w:w="5155" w:type="dxa"/>
            <w:gridSpan w:val="8"/>
            <w:vAlign w:val="top"/>
          </w:tcPr>
          <w:p w14:paraId="1EE22377">
            <w:pPr>
              <w:pStyle w:val="8"/>
              <w:spacing w:before="93" w:line="215" w:lineRule="auto"/>
              <w:ind w:left="16"/>
              <w:rPr>
                <w:rFonts w:hint="eastAsia" w:eastAsia="方正黑体_GBK"/>
                <w:lang w:eastAsia="zh-CN"/>
              </w:rPr>
            </w:pPr>
            <w:r>
              <w:rPr>
                <w:spacing w:val="-2"/>
              </w:rPr>
              <w:t>市委宣传部“</w:t>
            </w:r>
            <w:r>
              <w:rPr>
                <w:spacing w:val="-38"/>
              </w:rPr>
              <w:t xml:space="preserve"> </w:t>
            </w:r>
            <w:r>
              <w:rPr>
                <w:spacing w:val="-2"/>
              </w:rPr>
              <w:t>三好作品”    是□  否</w:t>
            </w:r>
            <w:r>
              <w:rPr>
                <w:rFonts w:hint="eastAsia"/>
                <w:spacing w:val="-2"/>
                <w:lang w:eastAsia="zh-CN"/>
              </w:rPr>
              <w:t>☑</w:t>
            </w:r>
          </w:p>
        </w:tc>
      </w:tr>
      <w:tr w14:paraId="2D2F5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7" w:hRule="atLeast"/>
        </w:trPr>
        <w:tc>
          <w:tcPr>
            <w:tcW w:w="1667" w:type="dxa"/>
            <w:vAlign w:val="top"/>
          </w:tcPr>
          <w:p w14:paraId="2ABD5143">
            <w:pPr>
              <w:pStyle w:val="8"/>
              <w:spacing w:before="196" w:line="230" w:lineRule="auto"/>
              <w:ind w:left="282"/>
            </w:pPr>
            <w:r>
              <w:rPr>
                <w:spacing w:val="-3"/>
              </w:rPr>
              <w:t>作品简介</w:t>
            </w:r>
          </w:p>
          <w:p w14:paraId="2309086D">
            <w:pPr>
              <w:pStyle w:val="8"/>
              <w:spacing w:line="237" w:lineRule="auto"/>
              <w:jc w:val="right"/>
            </w:pPr>
            <w:r>
              <w:rPr>
                <w:spacing w:val="-9"/>
              </w:rPr>
              <w:t>（</w:t>
            </w:r>
            <w:r>
              <w:rPr>
                <w:spacing w:val="-34"/>
              </w:rPr>
              <w:t xml:space="preserve"> </w:t>
            </w:r>
            <w:r>
              <w:rPr>
                <w:spacing w:val="-9"/>
              </w:rPr>
              <w:t>采编过程）</w:t>
            </w:r>
          </w:p>
        </w:tc>
        <w:tc>
          <w:tcPr>
            <w:tcW w:w="8425" w:type="dxa"/>
            <w:gridSpan w:val="13"/>
            <w:vAlign w:val="top"/>
          </w:tcPr>
          <w:p w14:paraId="260780F5">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智跑里的“显眼包”，有你吗？》是一篇以长图形式呈现的创意报道作品，生动展现了2024智跑重庆国际城市定向赛中，那些个性鲜明、充满趣味的参赛者——“显眼包”，展现了这场万人体育盛事的趣味性与人文魅力。</w:t>
            </w:r>
          </w:p>
          <w:p w14:paraId="539126BA">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作品通过漫画风格，生动形象地将赛事中参赛者们的搞怪表情和欢乐互动以夸张而富有感染力的方式呈现出来，为智跑赛事增添了轻松愉快的氛围。传递了智跑赛事不仅是一场运动盛会，更是一场全民参与的欢乐嘉年华。</w:t>
            </w:r>
          </w:p>
          <w:p w14:paraId="4548FF10">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这篇报道以卡通+创意拼贴的形式打破了传统新闻的呈现方式，增强了视觉吸引力和传播效果，让读者在轻松愉悦的氛围中感受到赛事的独特魅力。同时，  作品通过幽默的表达，进一步拉近了与年轻受众的距离，提升了智跑重庆国际城市定向赛的参与度和影响力。</w:t>
            </w:r>
          </w:p>
          <w:p w14:paraId="7163B8BC">
            <w:pPr>
              <w:spacing w:before="157" w:line="227" w:lineRule="auto"/>
              <w:ind w:left="14" w:firstLine="420" w:firstLineChars="200"/>
              <w:rPr>
                <w:rFonts w:hint="eastAsia" w:ascii="仿宋" w:hAnsi="仿宋" w:eastAsia="仿宋" w:cs="仿宋"/>
                <w:spacing w:val="5"/>
                <w:sz w:val="20"/>
                <w:szCs w:val="20"/>
              </w:rPr>
            </w:pPr>
          </w:p>
        </w:tc>
      </w:tr>
      <w:tr w14:paraId="7D451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6" w:hRule="atLeast"/>
        </w:trPr>
        <w:tc>
          <w:tcPr>
            <w:tcW w:w="1667" w:type="dxa"/>
            <w:vAlign w:val="top"/>
          </w:tcPr>
          <w:p w14:paraId="0B7BED7C">
            <w:pPr>
              <w:spacing w:line="386" w:lineRule="auto"/>
              <w:rPr>
                <w:rFonts w:ascii="Arial"/>
                <w:sz w:val="21"/>
              </w:rPr>
            </w:pPr>
          </w:p>
          <w:p w14:paraId="14029D76">
            <w:pPr>
              <w:pStyle w:val="8"/>
              <w:spacing w:before="104" w:line="237" w:lineRule="auto"/>
              <w:ind w:left="277"/>
            </w:pPr>
            <w:r>
              <w:rPr>
                <w:spacing w:val="-2"/>
              </w:rPr>
              <w:t>社会效果</w:t>
            </w:r>
          </w:p>
        </w:tc>
        <w:tc>
          <w:tcPr>
            <w:tcW w:w="8425" w:type="dxa"/>
            <w:gridSpan w:val="13"/>
            <w:vAlign w:val="top"/>
          </w:tcPr>
          <w:p w14:paraId="6A8DD7AC">
            <w:pPr>
              <w:spacing w:before="157" w:line="227" w:lineRule="auto"/>
              <w:ind w:left="14" w:firstLine="428" w:firstLineChars="200"/>
              <w:rPr>
                <w:rFonts w:hint="eastAsia" w:ascii="仿宋" w:hAnsi="仿宋" w:eastAsia="仿宋" w:cs="仿宋"/>
                <w:sz w:val="20"/>
                <w:szCs w:val="20"/>
                <w:lang w:val="en-US" w:eastAsia="zh-CN"/>
              </w:rPr>
            </w:pPr>
            <w:r>
              <w:rPr>
                <w:rFonts w:hint="eastAsia" w:ascii="仿宋" w:hAnsi="仿宋" w:eastAsia="仿宋" w:cs="仿宋"/>
                <w:spacing w:val="7"/>
                <w:sz w:val="20"/>
                <w:szCs w:val="20"/>
                <w:lang w:val="en-US" w:eastAsia="zh-CN"/>
              </w:rPr>
              <w:t>作品通过大渡口发布微信、大渡口之声客户端等平台发布后，因其新颖的卡通形式和趣味性内容，吸引了大量读者点击阅读，阅读量达到 10万+。漫画的幽默风格和生动画面引发了网友的强烈共鸣，许多读者自发转发至朋友圈等社交平台，转发量2000多次。作品通过展现赛事中的趣味元素，吸引了更多年轻群体和普通市民的关注，传递了积极向上的生活态度和体育精神，进一步提升了智跑重庆国际城市定向赛的吸引力和参与度。</w:t>
            </w:r>
          </w:p>
        </w:tc>
      </w:tr>
      <w:tr w14:paraId="72BC8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67" w:type="dxa"/>
            <w:vMerge w:val="restart"/>
            <w:tcBorders>
              <w:bottom w:val="nil"/>
            </w:tcBorders>
            <w:vAlign w:val="top"/>
          </w:tcPr>
          <w:p w14:paraId="526962B5">
            <w:pPr>
              <w:spacing w:line="328" w:lineRule="auto"/>
              <w:rPr>
                <w:rFonts w:ascii="Arial"/>
                <w:sz w:val="21"/>
              </w:rPr>
            </w:pPr>
          </w:p>
          <w:p w14:paraId="40E5F87A">
            <w:pPr>
              <w:spacing w:line="329" w:lineRule="auto"/>
              <w:rPr>
                <w:rFonts w:ascii="Arial"/>
                <w:sz w:val="21"/>
              </w:rPr>
            </w:pPr>
          </w:p>
          <w:p w14:paraId="281B4A27">
            <w:pPr>
              <w:pStyle w:val="8"/>
              <w:spacing w:before="105" w:line="237" w:lineRule="auto"/>
              <w:ind w:left="277"/>
            </w:pPr>
            <w:r>
              <w:rPr>
                <w:spacing w:val="-2"/>
              </w:rPr>
              <w:t>传播数据</w:t>
            </w:r>
          </w:p>
        </w:tc>
        <w:tc>
          <w:tcPr>
            <w:tcW w:w="1404" w:type="dxa"/>
            <w:vMerge w:val="restart"/>
            <w:tcBorders>
              <w:bottom w:val="nil"/>
            </w:tcBorders>
            <w:vAlign w:val="top"/>
          </w:tcPr>
          <w:p w14:paraId="3D9CCAEC">
            <w:pPr>
              <w:spacing w:before="165" w:line="335" w:lineRule="auto"/>
              <w:ind w:left="12" w:right="6" w:firstLine="3"/>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新媒体传播</w:t>
            </w:r>
          </w:p>
          <w:p w14:paraId="4E090C90">
            <w:pPr>
              <w:spacing w:before="165" w:line="335" w:lineRule="auto"/>
              <w:ind w:left="12" w:right="6" w:firstLine="3"/>
              <w:jc w:val="both"/>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平台网址</w:t>
            </w:r>
          </w:p>
        </w:tc>
        <w:tc>
          <w:tcPr>
            <w:tcW w:w="7021" w:type="dxa"/>
            <w:gridSpan w:val="12"/>
            <w:vAlign w:val="top"/>
          </w:tcPr>
          <w:p w14:paraId="6BDDE849">
            <w:pPr>
              <w:spacing w:before="165" w:line="335" w:lineRule="auto"/>
              <w:ind w:left="12" w:right="6" w:firstLine="3"/>
              <w:jc w:val="both"/>
              <w:rPr>
                <w:rFonts w:hint="eastAsia" w:ascii="仿宋" w:hAnsi="仿宋" w:eastAsia="仿宋" w:cs="仿宋"/>
                <w:sz w:val="20"/>
                <w:szCs w:val="20"/>
                <w:lang w:val="en-US" w:eastAsia="zh-CN"/>
              </w:rPr>
            </w:pPr>
            <w:r>
              <w:rPr>
                <w:rFonts w:hint="eastAsia" w:eastAsia="宋体"/>
                <w:color w:val="auto"/>
                <w:u w:val="none"/>
                <w:lang w:val="en-US" w:eastAsia="zh-CN"/>
              </w:rPr>
              <w:t>1</w:t>
            </w:r>
            <w:r>
              <w:rPr>
                <w:rFonts w:hint="eastAsia" w:ascii="仿宋" w:hAnsi="仿宋" w:eastAsia="仿宋" w:cs="仿宋"/>
                <w:sz w:val="20"/>
                <w:szCs w:val="20"/>
                <w:lang w:val="en-US" w:eastAsia="zh-CN"/>
              </w:rPr>
              <w:t>.https://h5.cqliving.com/info/detail/99350526.html?cid=99350526&amp;vfrom=cms</w:t>
            </w:r>
          </w:p>
        </w:tc>
      </w:tr>
      <w:tr w14:paraId="2C9EC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667" w:type="dxa"/>
            <w:vMerge w:val="continue"/>
            <w:tcBorders>
              <w:top w:val="nil"/>
              <w:bottom w:val="nil"/>
            </w:tcBorders>
            <w:vAlign w:val="top"/>
          </w:tcPr>
          <w:p w14:paraId="205A267D">
            <w:pPr>
              <w:rPr>
                <w:rFonts w:ascii="Arial"/>
                <w:sz w:val="21"/>
              </w:rPr>
            </w:pPr>
          </w:p>
        </w:tc>
        <w:tc>
          <w:tcPr>
            <w:tcW w:w="1404" w:type="dxa"/>
            <w:vMerge w:val="continue"/>
            <w:tcBorders>
              <w:top w:val="nil"/>
              <w:bottom w:val="nil"/>
            </w:tcBorders>
            <w:vAlign w:val="top"/>
          </w:tcPr>
          <w:p w14:paraId="1DF434DD">
            <w:pPr>
              <w:rPr>
                <w:rFonts w:ascii="Arial"/>
                <w:sz w:val="21"/>
              </w:rPr>
            </w:pPr>
          </w:p>
        </w:tc>
        <w:tc>
          <w:tcPr>
            <w:tcW w:w="7021" w:type="dxa"/>
            <w:gridSpan w:val="12"/>
            <w:vAlign w:val="top"/>
          </w:tcPr>
          <w:p w14:paraId="1B376BC8">
            <w:pPr>
              <w:spacing w:before="116" w:line="195" w:lineRule="auto"/>
              <w:ind w:left="27"/>
              <w:rPr>
                <w:rFonts w:ascii="Times New Roman" w:hAnsi="Times New Roman" w:eastAsia="Times New Roman" w:cs="Times New Roman"/>
                <w:color w:val="auto"/>
                <w:sz w:val="20"/>
                <w:szCs w:val="20"/>
                <w:u w:val="none"/>
              </w:rPr>
            </w:pPr>
            <w:r>
              <w:rPr>
                <w:rFonts w:hint="eastAsia" w:eastAsia="宋体"/>
                <w:color w:val="auto"/>
                <w:u w:val="none"/>
                <w:lang w:val="en-US" w:eastAsia="zh-CN"/>
              </w:rPr>
              <w:t>2.</w:t>
            </w:r>
            <w:r>
              <w:rPr>
                <w:rFonts w:hint="eastAsia" w:ascii="仿宋" w:hAnsi="仿宋" w:eastAsia="仿宋" w:cs="仿宋"/>
                <w:sz w:val="20"/>
                <w:szCs w:val="20"/>
                <w:lang w:val="en-US" w:eastAsia="zh-CN"/>
              </w:rPr>
              <w:fldChar w:fldCharType="begin"/>
            </w:r>
            <w:r>
              <w:rPr>
                <w:rFonts w:hint="eastAsia" w:ascii="仿宋" w:hAnsi="仿宋" w:eastAsia="仿宋" w:cs="仿宋"/>
                <w:sz w:val="20"/>
                <w:szCs w:val="20"/>
                <w:lang w:val="en-US" w:eastAsia="zh-CN"/>
              </w:rPr>
              <w:instrText xml:space="preserve"> HYPERLINK "https://mp.weixin.qq.com/s/pKl4i-rN7vPNbnPir4ErZg" </w:instrText>
            </w:r>
            <w:r>
              <w:rPr>
                <w:rFonts w:hint="eastAsia" w:ascii="仿宋" w:hAnsi="仿宋" w:eastAsia="仿宋" w:cs="仿宋"/>
                <w:sz w:val="20"/>
                <w:szCs w:val="20"/>
                <w:lang w:val="en-US" w:eastAsia="zh-CN"/>
              </w:rPr>
              <w:fldChar w:fldCharType="separate"/>
            </w:r>
            <w:r>
              <w:rPr>
                <w:rFonts w:hint="eastAsia" w:ascii="仿宋" w:hAnsi="仿宋" w:eastAsia="仿宋" w:cs="仿宋"/>
                <w:sz w:val="20"/>
                <w:szCs w:val="20"/>
                <w:lang w:val="en-US" w:eastAsia="zh-CN"/>
              </w:rPr>
              <w:t>https://mp.weixin.qq.com/s/pKl4i-rN7vPNbnPir4ErZg</w:t>
            </w:r>
            <w:r>
              <w:rPr>
                <w:rFonts w:hint="eastAsia" w:ascii="仿宋" w:hAnsi="仿宋" w:eastAsia="仿宋" w:cs="仿宋"/>
                <w:sz w:val="20"/>
                <w:szCs w:val="20"/>
                <w:lang w:val="en-US" w:eastAsia="zh-CN"/>
              </w:rPr>
              <w:fldChar w:fldCharType="end"/>
            </w:r>
          </w:p>
        </w:tc>
      </w:tr>
      <w:tr w14:paraId="7C6EA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1667" w:type="dxa"/>
            <w:vMerge w:val="continue"/>
            <w:tcBorders>
              <w:top w:val="nil"/>
              <w:bottom w:val="nil"/>
            </w:tcBorders>
            <w:vAlign w:val="top"/>
          </w:tcPr>
          <w:p w14:paraId="243DF3AB">
            <w:pPr>
              <w:rPr>
                <w:rFonts w:ascii="Arial"/>
                <w:sz w:val="21"/>
              </w:rPr>
            </w:pPr>
          </w:p>
        </w:tc>
        <w:tc>
          <w:tcPr>
            <w:tcW w:w="1404" w:type="dxa"/>
            <w:vMerge w:val="continue"/>
            <w:tcBorders>
              <w:top w:val="nil"/>
            </w:tcBorders>
            <w:vAlign w:val="top"/>
          </w:tcPr>
          <w:p w14:paraId="73C5E58F">
            <w:pPr>
              <w:rPr>
                <w:rFonts w:ascii="Arial"/>
                <w:sz w:val="21"/>
              </w:rPr>
            </w:pPr>
          </w:p>
        </w:tc>
        <w:tc>
          <w:tcPr>
            <w:tcW w:w="7021" w:type="dxa"/>
            <w:gridSpan w:val="12"/>
            <w:vAlign w:val="top"/>
          </w:tcPr>
          <w:p w14:paraId="5F1DFBE8">
            <w:pPr>
              <w:spacing w:before="114" w:line="195" w:lineRule="auto"/>
              <w:ind w:left="31"/>
              <w:rPr>
                <w:rFonts w:ascii="Times New Roman" w:hAnsi="Times New Roman" w:eastAsia="Times New Roman" w:cs="Times New Roman"/>
                <w:sz w:val="20"/>
                <w:szCs w:val="20"/>
              </w:rPr>
            </w:pPr>
            <w:r>
              <w:rPr>
                <w:rFonts w:hint="eastAsia" w:eastAsia="宋体"/>
                <w:lang w:val="en-US" w:eastAsia="zh-CN"/>
              </w:rPr>
              <w:t>3.</w:t>
            </w:r>
          </w:p>
        </w:tc>
      </w:tr>
      <w:tr w14:paraId="4C8B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667" w:type="dxa"/>
            <w:vMerge w:val="continue"/>
            <w:tcBorders>
              <w:top w:val="nil"/>
            </w:tcBorders>
            <w:vAlign w:val="top"/>
          </w:tcPr>
          <w:p w14:paraId="70741ABE">
            <w:pPr>
              <w:rPr>
                <w:rFonts w:ascii="Arial"/>
                <w:sz w:val="21"/>
              </w:rPr>
            </w:pPr>
          </w:p>
        </w:tc>
        <w:tc>
          <w:tcPr>
            <w:tcW w:w="1404" w:type="dxa"/>
            <w:vAlign w:val="top"/>
          </w:tcPr>
          <w:p w14:paraId="4DD59082">
            <w:pPr>
              <w:spacing w:before="79" w:line="230" w:lineRule="auto"/>
              <w:jc w:val="right"/>
              <w:rPr>
                <w:rFonts w:ascii="仿宋" w:hAnsi="仿宋" w:eastAsia="仿宋" w:cs="仿宋"/>
                <w:sz w:val="20"/>
                <w:szCs w:val="20"/>
              </w:rPr>
            </w:pPr>
            <w:r>
              <w:rPr>
                <w:rFonts w:ascii="仿宋" w:hAnsi="仿宋" w:eastAsia="仿宋" w:cs="仿宋"/>
                <w:spacing w:val="-1"/>
                <w:sz w:val="20"/>
                <w:szCs w:val="20"/>
              </w:rPr>
              <w:t>阅</w:t>
            </w:r>
            <w:r>
              <w:rPr>
                <w:rFonts w:ascii="仿宋" w:hAnsi="仿宋" w:eastAsia="仿宋" w:cs="仿宋"/>
                <w:spacing w:val="-56"/>
                <w:sz w:val="20"/>
                <w:szCs w:val="20"/>
              </w:rPr>
              <w:t xml:space="preserve"> </w:t>
            </w:r>
            <w:r>
              <w:rPr>
                <w:rFonts w:ascii="仿宋" w:hAnsi="仿宋" w:eastAsia="仿宋" w:cs="仿宋"/>
                <w:spacing w:val="-1"/>
                <w:sz w:val="20"/>
                <w:szCs w:val="20"/>
              </w:rPr>
              <w:t>读</w:t>
            </w:r>
            <w:r>
              <w:rPr>
                <w:rFonts w:ascii="仿宋" w:hAnsi="仿宋" w:eastAsia="仿宋" w:cs="仿宋"/>
                <w:spacing w:val="-57"/>
                <w:sz w:val="20"/>
                <w:szCs w:val="20"/>
              </w:rPr>
              <w:t xml:space="preserve"> </w:t>
            </w:r>
            <w:r>
              <w:rPr>
                <w:rFonts w:ascii="仿宋" w:hAnsi="仿宋" w:eastAsia="仿宋" w:cs="仿宋"/>
                <w:spacing w:val="-1"/>
                <w:sz w:val="20"/>
                <w:szCs w:val="20"/>
              </w:rPr>
              <w:t>量</w:t>
            </w:r>
            <w:r>
              <w:rPr>
                <w:rFonts w:ascii="仿宋" w:hAnsi="仿宋" w:eastAsia="仿宋" w:cs="仿宋"/>
                <w:spacing w:val="-66"/>
                <w:sz w:val="20"/>
                <w:szCs w:val="20"/>
              </w:rPr>
              <w:t xml:space="preserve"> </w:t>
            </w:r>
            <w:r>
              <w:rPr>
                <w:rFonts w:ascii="仿宋" w:hAnsi="仿宋" w:eastAsia="仿宋" w:cs="仿宋"/>
                <w:spacing w:val="-1"/>
                <w:sz w:val="20"/>
                <w:szCs w:val="20"/>
              </w:rPr>
              <w:t>（浏</w:t>
            </w:r>
            <w:r>
              <w:rPr>
                <w:rFonts w:ascii="仿宋" w:hAnsi="仿宋" w:eastAsia="仿宋" w:cs="仿宋"/>
                <w:spacing w:val="-55"/>
                <w:sz w:val="20"/>
                <w:szCs w:val="20"/>
              </w:rPr>
              <w:t xml:space="preserve"> </w:t>
            </w:r>
            <w:r>
              <w:rPr>
                <w:rFonts w:ascii="仿宋" w:hAnsi="仿宋" w:eastAsia="仿宋" w:cs="仿宋"/>
                <w:spacing w:val="-1"/>
                <w:sz w:val="20"/>
                <w:szCs w:val="20"/>
              </w:rPr>
              <w:t>览</w:t>
            </w:r>
          </w:p>
          <w:p w14:paraId="6B84FF14">
            <w:pPr>
              <w:spacing w:before="112" w:line="207" w:lineRule="auto"/>
              <w:ind w:left="16"/>
              <w:rPr>
                <w:rFonts w:ascii="仿宋" w:hAnsi="仿宋" w:eastAsia="仿宋" w:cs="仿宋"/>
                <w:sz w:val="20"/>
                <w:szCs w:val="20"/>
              </w:rPr>
            </w:pPr>
            <w:r>
              <w:rPr>
                <w:rFonts w:ascii="仿宋" w:hAnsi="仿宋" w:eastAsia="仿宋" w:cs="仿宋"/>
                <w:spacing w:val="5"/>
                <w:sz w:val="20"/>
                <w:szCs w:val="20"/>
              </w:rPr>
              <w:t>量、点击量）</w:t>
            </w:r>
          </w:p>
        </w:tc>
        <w:tc>
          <w:tcPr>
            <w:tcW w:w="1381" w:type="dxa"/>
            <w:gridSpan w:val="2"/>
            <w:vAlign w:val="center"/>
          </w:tcPr>
          <w:p w14:paraId="6E24E0A0">
            <w:pPr>
              <w:jc w:val="both"/>
              <w:rPr>
                <w:rFonts w:hint="default" w:ascii="Arial"/>
                <w:sz w:val="21"/>
                <w:lang w:val="en-US"/>
              </w:rPr>
            </w:pPr>
            <w:r>
              <w:rPr>
                <w:rFonts w:hint="default" w:ascii="Times New Roman" w:hAnsi="Times New Roman" w:eastAsia="仿宋" w:cs="Times New Roman"/>
                <w:spacing w:val="7"/>
                <w:sz w:val="20"/>
                <w:szCs w:val="20"/>
                <w:lang w:val="en-US" w:eastAsia="zh-CN"/>
              </w:rPr>
              <w:t>10</w:t>
            </w:r>
            <w:r>
              <w:rPr>
                <w:rFonts w:hint="eastAsia" w:ascii="仿宋" w:hAnsi="仿宋" w:eastAsia="仿宋" w:cs="仿宋"/>
                <w:spacing w:val="7"/>
                <w:sz w:val="20"/>
                <w:szCs w:val="20"/>
                <w:lang w:val="en-US" w:eastAsia="zh-CN"/>
              </w:rPr>
              <w:t>万+</w:t>
            </w:r>
          </w:p>
        </w:tc>
        <w:tc>
          <w:tcPr>
            <w:tcW w:w="1405" w:type="dxa"/>
            <w:gridSpan w:val="4"/>
            <w:vAlign w:val="top"/>
          </w:tcPr>
          <w:p w14:paraId="7C4216AA">
            <w:pPr>
              <w:spacing w:before="227" w:line="220" w:lineRule="auto"/>
              <w:ind w:left="406"/>
              <w:rPr>
                <w:rFonts w:ascii="仿宋" w:hAnsi="仿宋" w:eastAsia="仿宋" w:cs="仿宋"/>
                <w:sz w:val="22"/>
                <w:szCs w:val="22"/>
              </w:rPr>
            </w:pPr>
            <w:r>
              <w:rPr>
                <w:rFonts w:ascii="仿宋" w:hAnsi="仿宋" w:eastAsia="仿宋" w:cs="仿宋"/>
                <w:spacing w:val="-6"/>
                <w:sz w:val="22"/>
                <w:szCs w:val="22"/>
              </w:rPr>
              <w:t>转载量</w:t>
            </w:r>
          </w:p>
        </w:tc>
        <w:tc>
          <w:tcPr>
            <w:tcW w:w="1404" w:type="dxa"/>
            <w:gridSpan w:val="3"/>
            <w:vAlign w:val="center"/>
          </w:tcPr>
          <w:p w14:paraId="55CCBFD5">
            <w:pPr>
              <w:jc w:val="both"/>
              <w:rPr>
                <w:rFonts w:hint="default" w:ascii="Arial"/>
                <w:sz w:val="21"/>
                <w:lang w:val="en-US"/>
              </w:rPr>
            </w:pPr>
            <w:r>
              <w:rPr>
                <w:rFonts w:hint="default" w:ascii="Times New Roman" w:hAnsi="Times New Roman" w:eastAsia="仿宋" w:cs="Times New Roman"/>
                <w:spacing w:val="7"/>
                <w:sz w:val="20"/>
                <w:szCs w:val="20"/>
                <w:lang w:val="en-US" w:eastAsia="zh-CN"/>
              </w:rPr>
              <w:t>2584</w:t>
            </w:r>
          </w:p>
        </w:tc>
        <w:tc>
          <w:tcPr>
            <w:tcW w:w="1404" w:type="dxa"/>
            <w:gridSpan w:val="2"/>
            <w:vAlign w:val="top"/>
          </w:tcPr>
          <w:p w14:paraId="1A5CBC5D">
            <w:pPr>
              <w:spacing w:before="227" w:line="225" w:lineRule="auto"/>
              <w:ind w:left="410"/>
              <w:rPr>
                <w:rFonts w:ascii="仿宋" w:hAnsi="仿宋" w:eastAsia="仿宋" w:cs="仿宋"/>
                <w:sz w:val="22"/>
                <w:szCs w:val="22"/>
              </w:rPr>
            </w:pPr>
            <w:r>
              <w:rPr>
                <w:rFonts w:ascii="仿宋" w:hAnsi="仿宋" w:eastAsia="仿宋" w:cs="仿宋"/>
                <w:spacing w:val="-7"/>
                <w:sz w:val="22"/>
                <w:szCs w:val="22"/>
              </w:rPr>
              <w:t>互动量</w:t>
            </w:r>
          </w:p>
        </w:tc>
        <w:tc>
          <w:tcPr>
            <w:tcW w:w="1427" w:type="dxa"/>
            <w:vAlign w:val="top"/>
          </w:tcPr>
          <w:p w14:paraId="70F64C53">
            <w:pPr>
              <w:rPr>
                <w:rFonts w:ascii="Arial"/>
                <w:sz w:val="21"/>
              </w:rPr>
            </w:pPr>
          </w:p>
        </w:tc>
      </w:tr>
      <w:tr w14:paraId="26EB1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1667" w:type="dxa"/>
            <w:vAlign w:val="top"/>
          </w:tcPr>
          <w:p w14:paraId="3B1955BA">
            <w:pPr>
              <w:spacing w:line="268" w:lineRule="auto"/>
              <w:rPr>
                <w:rFonts w:ascii="Arial"/>
                <w:sz w:val="21"/>
              </w:rPr>
            </w:pPr>
          </w:p>
          <w:p w14:paraId="1A22751B">
            <w:pPr>
              <w:pStyle w:val="8"/>
              <w:spacing w:before="105" w:line="239" w:lineRule="auto"/>
              <w:ind w:left="285"/>
            </w:pPr>
            <w:r>
              <w:rPr>
                <w:spacing w:val="-4"/>
              </w:rPr>
              <w:t>推荐理由</w:t>
            </w:r>
          </w:p>
        </w:tc>
        <w:tc>
          <w:tcPr>
            <w:tcW w:w="8425" w:type="dxa"/>
            <w:gridSpan w:val="13"/>
            <w:vAlign w:val="top"/>
          </w:tcPr>
          <w:p w14:paraId="12A9B3A4">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作品选题新颖，贴近大众。聚焦2024智跑重庆国际城市定向赛中的“显眼包”群体，以轻松幽默的视角展现普通参赛者的个性化表现，打破了传统体育报道对成绩和竞技的单一关注，更贴近全民健身的核心理念，具有广泛共鸣。</w:t>
            </w:r>
          </w:p>
          <w:p w14:paraId="4EADFBE4">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作品人物鲜活，故事性强。通过家庭组、年轻潮玩族、校友搭档等典型人物案例，以细腻的笔触刻画了参赛者的真实状态与情感，如亲子温情、团队协作、青春活力等，使报道兼具趣味性与人文温度，增强了可读性和感染力。</w:t>
            </w:r>
          </w:p>
          <w:p w14:paraId="385FEEB4">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作品传播效果与社会价值突出。报道语言生动活泼，符合新媒体传播规律，既能吸引大众关注全民健身，又通过“显眼包”的积极形象传递了乐观向上的体育精神，具有正向社会引导意义。</w:t>
            </w:r>
          </w:p>
          <w:p w14:paraId="4013F224">
            <w:pPr>
              <w:spacing w:before="157" w:line="227" w:lineRule="auto"/>
              <w:ind w:left="14" w:firstLine="428" w:firstLineChars="200"/>
              <w:rPr>
                <w:rFonts w:hint="eastAsia" w:ascii="仿宋" w:hAnsi="仿宋" w:eastAsia="仿宋" w:cs="仿宋"/>
                <w:spacing w:val="7"/>
                <w:sz w:val="20"/>
                <w:szCs w:val="20"/>
                <w:lang w:val="en-US" w:eastAsia="zh-CN"/>
              </w:rPr>
            </w:pPr>
            <w:r>
              <w:rPr>
                <w:rFonts w:hint="eastAsia" w:ascii="仿宋" w:hAnsi="仿宋" w:eastAsia="仿宋" w:cs="仿宋"/>
                <w:spacing w:val="7"/>
                <w:sz w:val="20"/>
                <w:szCs w:val="20"/>
                <w:lang w:val="en-US" w:eastAsia="zh-CN"/>
              </w:rPr>
              <w:t>综上，该作品以独特的视角、鲜活的故事和创新的表达，生动诠</w:t>
            </w:r>
            <w:bookmarkStart w:id="0" w:name="_GoBack"/>
            <w:bookmarkEnd w:id="0"/>
            <w:r>
              <w:rPr>
                <w:rFonts w:hint="eastAsia" w:ascii="仿宋" w:hAnsi="仿宋" w:eastAsia="仿宋" w:cs="仿宋"/>
                <w:spacing w:val="7"/>
                <w:sz w:val="20"/>
                <w:szCs w:val="20"/>
                <w:lang w:val="en-US" w:eastAsia="zh-CN"/>
              </w:rPr>
              <w:t>释了群众体育的多元魅力，符合新闻奖“贴近生活、传播正能量”的评选标准，特此推荐。</w:t>
            </w:r>
          </w:p>
          <w:p w14:paraId="70515DFC">
            <w:pPr>
              <w:spacing w:before="7" w:line="222" w:lineRule="auto"/>
              <w:ind w:left="5246"/>
              <w:jc w:val="left"/>
              <w:rPr>
                <w:rFonts w:ascii="仿宋" w:hAnsi="仿宋" w:eastAsia="仿宋" w:cs="仿宋"/>
                <w:spacing w:val="1"/>
                <w:sz w:val="22"/>
                <w:szCs w:val="22"/>
              </w:rPr>
            </w:pPr>
            <w:r>
              <w:rPr>
                <w:rFonts w:ascii="仿宋" w:hAnsi="仿宋" w:eastAsia="仿宋" w:cs="仿宋"/>
                <w:spacing w:val="1"/>
                <w:sz w:val="22"/>
                <w:szCs w:val="22"/>
              </w:rPr>
              <w:t>签名：（加盖单位公章）</w:t>
            </w:r>
          </w:p>
          <w:p w14:paraId="46EBF95D">
            <w:pPr>
              <w:spacing w:before="95" w:line="202" w:lineRule="auto"/>
              <w:ind w:left="5504"/>
              <w:rPr>
                <w:rFonts w:ascii="仿宋" w:hAnsi="仿宋" w:eastAsia="仿宋" w:cs="仿宋"/>
                <w:sz w:val="22"/>
                <w:szCs w:val="22"/>
              </w:rPr>
            </w:pPr>
            <w:r>
              <w:rPr>
                <w:rFonts w:ascii="Times New Roman" w:hAnsi="Times New Roman" w:eastAsia="Times New Roman" w:cs="Times New Roman"/>
                <w:spacing w:val="-7"/>
                <w:sz w:val="22"/>
                <w:szCs w:val="22"/>
              </w:rPr>
              <w:t>2025</w:t>
            </w:r>
            <w:r>
              <w:rPr>
                <w:rFonts w:ascii="Times New Roman" w:hAnsi="Times New Roman" w:eastAsia="Times New Roman" w:cs="Times New Roman"/>
                <w:spacing w:val="19"/>
                <w:w w:val="101"/>
                <w:sz w:val="22"/>
                <w:szCs w:val="22"/>
              </w:rPr>
              <w:t xml:space="preserve"> </w:t>
            </w:r>
            <w:r>
              <w:rPr>
                <w:rFonts w:ascii="仿宋" w:hAnsi="仿宋" w:eastAsia="仿宋" w:cs="仿宋"/>
                <w:spacing w:val="-7"/>
                <w:sz w:val="22"/>
                <w:szCs w:val="22"/>
              </w:rPr>
              <w:t>年</w:t>
            </w:r>
            <w:r>
              <w:rPr>
                <w:rFonts w:ascii="仿宋" w:hAnsi="仿宋" w:eastAsia="仿宋" w:cs="仿宋"/>
                <w:spacing w:val="12"/>
                <w:sz w:val="22"/>
                <w:szCs w:val="22"/>
              </w:rPr>
              <w:t xml:space="preserve"> </w:t>
            </w:r>
            <w:r>
              <w:rPr>
                <w:rFonts w:hint="eastAsia" w:ascii="Times New Roman" w:hAnsi="Times New Roman" w:eastAsia="Times New Roman" w:cs="Times New Roman"/>
                <w:spacing w:val="-7"/>
                <w:sz w:val="22"/>
                <w:szCs w:val="22"/>
                <w:lang w:val="en-US" w:eastAsia="zh-CN"/>
              </w:rPr>
              <w:t>3</w:t>
            </w:r>
            <w:r>
              <w:rPr>
                <w:rFonts w:ascii="仿宋" w:hAnsi="仿宋" w:eastAsia="仿宋" w:cs="仿宋"/>
                <w:spacing w:val="12"/>
                <w:sz w:val="22"/>
                <w:szCs w:val="22"/>
              </w:rPr>
              <w:t xml:space="preserve"> </w:t>
            </w:r>
            <w:r>
              <w:rPr>
                <w:rFonts w:ascii="仿宋" w:hAnsi="仿宋" w:eastAsia="仿宋" w:cs="仿宋"/>
                <w:spacing w:val="-7"/>
                <w:sz w:val="22"/>
                <w:szCs w:val="22"/>
              </w:rPr>
              <w:t>月</w:t>
            </w:r>
            <w:r>
              <w:rPr>
                <w:rFonts w:hint="eastAsia" w:ascii="仿宋" w:hAnsi="仿宋" w:eastAsia="仿宋" w:cs="仿宋"/>
                <w:spacing w:val="-7"/>
                <w:sz w:val="22"/>
                <w:szCs w:val="22"/>
                <w:lang w:val="en-US" w:eastAsia="zh-CN"/>
              </w:rPr>
              <w:t xml:space="preserve"> </w:t>
            </w:r>
            <w:r>
              <w:rPr>
                <w:rFonts w:hint="eastAsia" w:ascii="Times New Roman" w:hAnsi="Times New Roman" w:eastAsia="Times New Roman" w:cs="Times New Roman"/>
                <w:spacing w:val="-7"/>
                <w:sz w:val="22"/>
                <w:szCs w:val="22"/>
                <w:lang w:val="en-US" w:eastAsia="zh-CN"/>
              </w:rPr>
              <w:t xml:space="preserve">19 </w:t>
            </w:r>
            <w:r>
              <w:rPr>
                <w:rFonts w:ascii="仿宋" w:hAnsi="仿宋" w:eastAsia="仿宋" w:cs="仿宋"/>
                <w:spacing w:val="-7"/>
                <w:sz w:val="22"/>
                <w:szCs w:val="22"/>
              </w:rPr>
              <w:t>日</w:t>
            </w:r>
          </w:p>
        </w:tc>
      </w:tr>
      <w:tr w14:paraId="29D5A3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667" w:type="dxa"/>
            <w:vAlign w:val="top"/>
          </w:tcPr>
          <w:p w14:paraId="4F15B33F">
            <w:pPr>
              <w:pStyle w:val="8"/>
              <w:spacing w:before="111" w:line="207" w:lineRule="auto"/>
              <w:ind w:left="419"/>
            </w:pPr>
            <w:r>
              <w:rPr>
                <w:spacing w:val="-3"/>
              </w:rPr>
              <w:t>联系人</w:t>
            </w:r>
          </w:p>
        </w:tc>
        <w:tc>
          <w:tcPr>
            <w:tcW w:w="2191" w:type="dxa"/>
            <w:gridSpan w:val="2"/>
            <w:vAlign w:val="center"/>
          </w:tcPr>
          <w:p w14:paraId="103ED0B3">
            <w:pPr>
              <w:jc w:val="both"/>
              <w:rPr>
                <w:rFonts w:hint="eastAsia" w:ascii="Arial" w:eastAsia="宋体"/>
                <w:sz w:val="21"/>
                <w:lang w:val="en-US" w:eastAsia="zh-CN"/>
              </w:rPr>
            </w:pPr>
            <w:r>
              <w:rPr>
                <w:rFonts w:hint="eastAsia" w:ascii="仿宋" w:hAnsi="仿宋" w:eastAsia="仿宋" w:cs="仿宋"/>
                <w:sz w:val="20"/>
                <w:szCs w:val="20"/>
                <w:lang w:val="en-US" w:eastAsia="zh-CN"/>
              </w:rPr>
              <w:t>唐洪琼</w:t>
            </w:r>
          </w:p>
        </w:tc>
        <w:tc>
          <w:tcPr>
            <w:tcW w:w="992" w:type="dxa"/>
            <w:gridSpan w:val="2"/>
            <w:vAlign w:val="top"/>
          </w:tcPr>
          <w:p w14:paraId="467DC719">
            <w:pPr>
              <w:pStyle w:val="8"/>
              <w:spacing w:before="106" w:line="210" w:lineRule="auto"/>
              <w:ind w:left="243"/>
            </w:pPr>
            <w:r>
              <w:rPr>
                <w:spacing w:val="-16"/>
              </w:rPr>
              <w:t>电话</w:t>
            </w:r>
          </w:p>
        </w:tc>
        <w:tc>
          <w:tcPr>
            <w:tcW w:w="2213" w:type="dxa"/>
            <w:gridSpan w:val="5"/>
            <w:vAlign w:val="top"/>
          </w:tcPr>
          <w:p w14:paraId="17EE2D82">
            <w:pPr>
              <w:rPr>
                <w:rFonts w:ascii="Arial"/>
                <w:sz w:val="21"/>
              </w:rPr>
            </w:pPr>
          </w:p>
        </w:tc>
        <w:tc>
          <w:tcPr>
            <w:tcW w:w="992" w:type="dxa"/>
            <w:gridSpan w:val="2"/>
            <w:vAlign w:val="top"/>
          </w:tcPr>
          <w:p w14:paraId="2E6E0700">
            <w:pPr>
              <w:pStyle w:val="8"/>
              <w:spacing w:before="111" w:line="207" w:lineRule="auto"/>
              <w:ind w:left="227"/>
            </w:pPr>
            <w:r>
              <w:rPr>
                <w:spacing w:val="-7"/>
              </w:rPr>
              <w:t>手机</w:t>
            </w:r>
          </w:p>
        </w:tc>
        <w:tc>
          <w:tcPr>
            <w:tcW w:w="2037" w:type="dxa"/>
            <w:gridSpan w:val="2"/>
            <w:vAlign w:val="center"/>
          </w:tcPr>
          <w:p w14:paraId="3C4DBCDF">
            <w:pPr>
              <w:jc w:val="both"/>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13883680235</w:t>
            </w:r>
          </w:p>
        </w:tc>
      </w:tr>
      <w:tr w14:paraId="585D2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667" w:type="dxa"/>
            <w:vAlign w:val="top"/>
          </w:tcPr>
          <w:p w14:paraId="2FEFF08B">
            <w:pPr>
              <w:pStyle w:val="8"/>
              <w:spacing w:before="123" w:line="222" w:lineRule="auto"/>
              <w:ind w:left="559"/>
            </w:pPr>
            <w:r>
              <w:rPr>
                <w:spacing w:val="-5"/>
              </w:rPr>
              <w:t>地址</w:t>
            </w:r>
          </w:p>
        </w:tc>
        <w:tc>
          <w:tcPr>
            <w:tcW w:w="5396" w:type="dxa"/>
            <w:gridSpan w:val="9"/>
            <w:vAlign w:val="center"/>
          </w:tcPr>
          <w:p w14:paraId="79CB8A88">
            <w:pPr>
              <w:jc w:val="both"/>
              <w:rPr>
                <w:rFonts w:hint="default" w:ascii="Arial" w:eastAsia="宋体"/>
                <w:sz w:val="21"/>
                <w:lang w:val="en-US" w:eastAsia="zh-CN"/>
              </w:rPr>
            </w:pPr>
            <w:r>
              <w:rPr>
                <w:rFonts w:hint="eastAsia" w:ascii="仿宋" w:hAnsi="仿宋" w:eastAsia="仿宋" w:cs="仿宋"/>
                <w:sz w:val="20"/>
                <w:szCs w:val="20"/>
                <w:lang w:val="en-US" w:eastAsia="zh-CN"/>
              </w:rPr>
              <w:t>大渡口区文体路122号富士达大厦4楼大渡口区融媒体中心</w:t>
            </w:r>
          </w:p>
        </w:tc>
        <w:tc>
          <w:tcPr>
            <w:tcW w:w="992" w:type="dxa"/>
            <w:gridSpan w:val="2"/>
            <w:vAlign w:val="top"/>
          </w:tcPr>
          <w:p w14:paraId="149F60D7">
            <w:pPr>
              <w:pStyle w:val="8"/>
              <w:spacing w:before="128" w:line="219" w:lineRule="auto"/>
              <w:ind w:left="238"/>
            </w:pPr>
            <w:r>
              <w:rPr>
                <w:spacing w:val="-13"/>
              </w:rPr>
              <w:t>邮箱</w:t>
            </w:r>
          </w:p>
        </w:tc>
        <w:tc>
          <w:tcPr>
            <w:tcW w:w="2037" w:type="dxa"/>
            <w:gridSpan w:val="2"/>
            <w:vAlign w:val="center"/>
          </w:tcPr>
          <w:p w14:paraId="2CFF96EF">
            <w:pPr>
              <w:jc w:val="both"/>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val="en-US" w:eastAsia="zh-CN"/>
              </w:rPr>
              <w:t>115092938@qq.com</w:t>
            </w:r>
          </w:p>
        </w:tc>
      </w:tr>
    </w:tbl>
    <w:p w14:paraId="2B08246E">
      <w:pPr>
        <w:rPr>
          <w:rFonts w:ascii="Arial"/>
          <w:sz w:val="21"/>
        </w:rPr>
      </w:pPr>
    </w:p>
    <w:p w14:paraId="14B72E75">
      <w:pPr>
        <w:rPr>
          <w:rFonts w:ascii="Arial" w:hAnsi="Arial" w:eastAsia="Arial" w:cs="Arial"/>
          <w:sz w:val="21"/>
          <w:szCs w:val="21"/>
        </w:rPr>
        <w:sectPr>
          <w:footerReference r:id="rId5" w:type="default"/>
          <w:pgSz w:w="11906" w:h="16839"/>
          <w:pgMar w:top="400" w:right="904" w:bottom="1785" w:left="904" w:header="0" w:footer="1421" w:gutter="0"/>
          <w:cols w:space="720" w:num="1"/>
        </w:sectPr>
      </w:pPr>
    </w:p>
    <w:p w14:paraId="53729E91">
      <w:pPr>
        <w:rPr>
          <w:vanish/>
          <w:sz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BA5FE">
    <w:pPr>
      <w:spacing w:line="233" w:lineRule="auto"/>
      <w:ind w:left="549"/>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1014E6"/>
    <w:rsid w:val="04890EA1"/>
    <w:rsid w:val="06C62BEE"/>
    <w:rsid w:val="08713341"/>
    <w:rsid w:val="13057711"/>
    <w:rsid w:val="18920E33"/>
    <w:rsid w:val="1C6911A4"/>
    <w:rsid w:val="267770A4"/>
    <w:rsid w:val="380C060A"/>
    <w:rsid w:val="3CFC24D2"/>
    <w:rsid w:val="40CB1C9C"/>
    <w:rsid w:val="47110EFB"/>
    <w:rsid w:val="4CF72C10"/>
    <w:rsid w:val="500769C3"/>
    <w:rsid w:val="591014E6"/>
    <w:rsid w:val="5AB521E6"/>
    <w:rsid w:val="5C315EE7"/>
    <w:rsid w:val="65855C58"/>
    <w:rsid w:val="67A13D33"/>
    <w:rsid w:val="682E0E1D"/>
    <w:rsid w:val="68684D3C"/>
    <w:rsid w:val="6C842B07"/>
    <w:rsid w:val="6F93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方正仿宋_GBK" w:hAnsi="方正仿宋_GBK" w:eastAsia="方正仿宋_GBK" w:cs="方正仿宋_GBK"/>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方正黑体_GBK" w:hAnsi="方正黑体_GBK" w:eastAsia="方正黑体_GBK" w:cs="方正黑体_GBK"/>
      <w:sz w:val="28"/>
      <w:szCs w:val="2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1134</Words>
  <Characters>1359</Characters>
  <Lines>0</Lines>
  <Paragraphs>0</Paragraphs>
  <TotalTime>36</TotalTime>
  <ScaleCrop>false</ScaleCrop>
  <LinksUpToDate>false</LinksUpToDate>
  <CharactersWithSpaces>1388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2025-03-21T08:44:00Z</dcterms:created>
  <dc:creator>WPS_1670555117</dc:creator>
  <cp:lastModifiedBy>泠玲铃</cp:lastModifiedBy>
  <dcterms:modified xsi:type="dcterms:W3CDTF">2025-03-27T01:31:32Z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A62F2720CC6D4C6BBFE96B5BC1E6F6AB_13</vt:lpwstr>
  </property>
  <property fmtid="{D5CDD505-2E9C-101B-9397-08002B2CF9AE}" pid="4" name="KSOTemplateDocerSaveRecord">
    <vt:lpwstr>eyJoZGlkIjoiNmI5YmExMWYyNjA0ZTRiNzVlOTRkMTljZDc4MWIyYmEiLCJ1c2VySWQiOiI0NzkxMjkzNjUifQ==</vt:lpwstr>
  </property>
</Properties>
</file>