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1FEBA">
      <w:pPr>
        <w:spacing w:before="170" w:line="179" w:lineRule="auto"/>
        <w:jc w:val="center"/>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9"/>
          <w:sz w:val="43"/>
          <w:szCs w:val="43"/>
        </w:rPr>
        <w:t>重庆新闻奖参评作品推荐表</w:t>
      </w:r>
    </w:p>
    <w:tbl>
      <w:tblPr>
        <w:tblStyle w:val="6"/>
        <w:tblpPr w:leftFromText="180" w:rightFromText="180" w:vertAnchor="text" w:horzAnchor="page" w:tblpX="761" w:tblpY="523"/>
        <w:tblOverlap w:val="never"/>
        <w:tblW w:w="1035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1582"/>
        <w:gridCol w:w="809"/>
        <w:gridCol w:w="178"/>
        <w:gridCol w:w="956"/>
        <w:gridCol w:w="328"/>
        <w:gridCol w:w="1356"/>
        <w:gridCol w:w="913"/>
        <w:gridCol w:w="371"/>
        <w:gridCol w:w="2030"/>
      </w:tblGrid>
      <w:tr w14:paraId="39EB9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829" w:type="dxa"/>
            <w:vAlign w:val="top"/>
          </w:tcPr>
          <w:p w14:paraId="31CC06AD">
            <w:pPr>
              <w:pStyle w:val="5"/>
              <w:spacing w:before="180"/>
              <w:ind w:left="362"/>
            </w:pPr>
            <w:r>
              <w:rPr>
                <w:spacing w:val="-3"/>
              </w:rPr>
              <w:t>作品标题</w:t>
            </w:r>
          </w:p>
        </w:tc>
        <w:tc>
          <w:tcPr>
            <w:tcW w:w="3525" w:type="dxa"/>
            <w:gridSpan w:val="4"/>
            <w:vAlign w:val="center"/>
          </w:tcPr>
          <w:p w14:paraId="28A4342F">
            <w:pPr>
              <w:jc w:val="both"/>
              <w:rPr>
                <w:rFonts w:ascii="Arial"/>
                <w:sz w:val="21"/>
              </w:rPr>
            </w:pPr>
            <w:r>
              <w:rPr>
                <w:rFonts w:hint="eastAsia" w:ascii="方正仿宋_GBK" w:hAnsi="方正仿宋_GBK" w:eastAsia="方正仿宋_GBK" w:cs="方正仿宋_GBK"/>
                <w:spacing w:val="-4"/>
                <w:sz w:val="24"/>
                <w:szCs w:val="24"/>
                <w:lang w:eastAsia="zh-CN"/>
              </w:rPr>
              <w:t>“你跨越千年而来，我倾尽所有守护”</w:t>
            </w:r>
          </w:p>
        </w:tc>
        <w:tc>
          <w:tcPr>
            <w:tcW w:w="1684" w:type="dxa"/>
            <w:gridSpan w:val="2"/>
            <w:vAlign w:val="top"/>
          </w:tcPr>
          <w:p w14:paraId="4872F1C8">
            <w:pPr>
              <w:pStyle w:val="5"/>
              <w:spacing w:before="180" w:line="237" w:lineRule="auto"/>
              <w:ind w:left="300"/>
            </w:pPr>
            <w:r>
              <w:rPr>
                <w:spacing w:val="-3"/>
              </w:rPr>
              <w:t>参评项目</w:t>
            </w:r>
          </w:p>
        </w:tc>
        <w:tc>
          <w:tcPr>
            <w:tcW w:w="3314" w:type="dxa"/>
            <w:gridSpan w:val="3"/>
            <w:vAlign w:val="center"/>
          </w:tcPr>
          <w:p w14:paraId="07C95F0D">
            <w:pPr>
              <w:jc w:val="both"/>
              <w:rPr>
                <w:rFonts w:ascii="Arial"/>
                <w:sz w:val="21"/>
              </w:rPr>
            </w:pPr>
            <w:r>
              <w:rPr>
                <w:rFonts w:hint="eastAsia" w:ascii="方正仿宋_GBK" w:hAnsi="方正仿宋_GBK" w:eastAsia="方正仿宋_GBK" w:cs="方正仿宋_GBK"/>
                <w:spacing w:val="-4"/>
                <w:sz w:val="24"/>
                <w:szCs w:val="24"/>
                <w:lang w:eastAsia="zh-CN"/>
              </w:rPr>
              <w:t>通讯</w:t>
            </w:r>
          </w:p>
        </w:tc>
      </w:tr>
      <w:tr w14:paraId="30256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1829" w:type="dxa"/>
            <w:vMerge w:val="restart"/>
            <w:tcBorders>
              <w:bottom w:val="nil"/>
            </w:tcBorders>
            <w:vAlign w:val="top"/>
          </w:tcPr>
          <w:p w14:paraId="0BB48AE5">
            <w:pPr>
              <w:spacing w:line="329" w:lineRule="auto"/>
              <w:rPr>
                <w:rFonts w:ascii="Arial"/>
                <w:sz w:val="21"/>
              </w:rPr>
            </w:pPr>
          </w:p>
          <w:p w14:paraId="3F78BFC3">
            <w:pPr>
              <w:spacing w:line="330" w:lineRule="auto"/>
              <w:rPr>
                <w:rFonts w:ascii="Arial"/>
                <w:sz w:val="21"/>
              </w:rPr>
            </w:pPr>
          </w:p>
          <w:p w14:paraId="32508051">
            <w:pPr>
              <w:pStyle w:val="5"/>
              <w:spacing w:before="105"/>
              <w:ind w:left="329"/>
            </w:pPr>
            <w:r>
              <w:rPr>
                <w:spacing w:val="-4"/>
              </w:rPr>
              <w:t>字数</w:t>
            </w:r>
            <w:r>
              <w:rPr>
                <w:rFonts w:ascii="Times New Roman" w:hAnsi="Times New Roman" w:eastAsia="Times New Roman" w:cs="Times New Roman"/>
                <w:spacing w:val="-4"/>
              </w:rPr>
              <w:t>/</w:t>
            </w:r>
            <w:r>
              <w:rPr>
                <w:spacing w:val="-4"/>
              </w:rPr>
              <w:t>时长</w:t>
            </w:r>
          </w:p>
        </w:tc>
        <w:tc>
          <w:tcPr>
            <w:tcW w:w="3525" w:type="dxa"/>
            <w:gridSpan w:val="4"/>
            <w:vMerge w:val="restart"/>
            <w:tcBorders>
              <w:bottom w:val="nil"/>
            </w:tcBorders>
            <w:vAlign w:val="center"/>
          </w:tcPr>
          <w:p w14:paraId="28901855">
            <w:pPr>
              <w:spacing w:before="32" w:line="202" w:lineRule="auto"/>
              <w:ind w:left="105" w:right="25" w:firstLine="19"/>
              <w:jc w:val="both"/>
              <w:rPr>
                <w:rFonts w:ascii="方正仿宋_GBK" w:hAnsi="方正仿宋_GBK" w:eastAsia="方正仿宋_GBK" w:cs="方正仿宋_GBK"/>
                <w:sz w:val="24"/>
                <w:szCs w:val="24"/>
              </w:rPr>
            </w:pPr>
            <w:r>
              <w:rPr>
                <w:rFonts w:hint="eastAsia" w:ascii="方正仿宋_GBK" w:hAnsi="方正仿宋_GBK" w:eastAsia="方正仿宋_GBK" w:cs="方正仿宋_GBK"/>
                <w:spacing w:val="-13"/>
                <w:sz w:val="24"/>
                <w:szCs w:val="24"/>
                <w:lang w:eastAsia="zh-CN"/>
              </w:rPr>
              <w:t>2652</w:t>
            </w:r>
          </w:p>
        </w:tc>
        <w:tc>
          <w:tcPr>
            <w:tcW w:w="1684" w:type="dxa"/>
            <w:gridSpan w:val="2"/>
            <w:vAlign w:val="top"/>
          </w:tcPr>
          <w:p w14:paraId="6CF04967">
            <w:pPr>
              <w:spacing w:line="315" w:lineRule="auto"/>
              <w:rPr>
                <w:rFonts w:ascii="Arial"/>
                <w:sz w:val="21"/>
              </w:rPr>
            </w:pPr>
          </w:p>
          <w:p w14:paraId="795E76DB">
            <w:pPr>
              <w:pStyle w:val="5"/>
              <w:spacing w:before="105" w:line="239" w:lineRule="auto"/>
              <w:ind w:left="572"/>
            </w:pPr>
            <w:r>
              <w:rPr>
                <w:spacing w:val="-2"/>
              </w:rPr>
              <w:t>体裁</w:t>
            </w:r>
          </w:p>
        </w:tc>
        <w:tc>
          <w:tcPr>
            <w:tcW w:w="3314" w:type="dxa"/>
            <w:gridSpan w:val="3"/>
            <w:vAlign w:val="top"/>
          </w:tcPr>
          <w:p w14:paraId="738FC98F">
            <w:pPr>
              <w:spacing w:before="299" w:line="203" w:lineRule="auto"/>
              <w:ind w:left="169" w:right="107" w:hanging="31"/>
              <w:rPr>
                <w:rFonts w:ascii="方正仿宋_GBK" w:hAnsi="方正仿宋_GBK" w:eastAsia="方正仿宋_GBK" w:cs="方正仿宋_GBK"/>
                <w:sz w:val="24"/>
                <w:szCs w:val="24"/>
              </w:rPr>
            </w:pPr>
          </w:p>
        </w:tc>
      </w:tr>
      <w:tr w14:paraId="36B23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829" w:type="dxa"/>
            <w:vMerge w:val="continue"/>
            <w:tcBorders>
              <w:top w:val="nil"/>
            </w:tcBorders>
            <w:vAlign w:val="top"/>
          </w:tcPr>
          <w:p w14:paraId="7C7CBF76">
            <w:pPr>
              <w:rPr>
                <w:rFonts w:ascii="Arial"/>
                <w:sz w:val="21"/>
              </w:rPr>
            </w:pPr>
          </w:p>
        </w:tc>
        <w:tc>
          <w:tcPr>
            <w:tcW w:w="3525" w:type="dxa"/>
            <w:gridSpan w:val="4"/>
            <w:vMerge w:val="continue"/>
            <w:tcBorders>
              <w:top w:val="nil"/>
            </w:tcBorders>
            <w:vAlign w:val="top"/>
          </w:tcPr>
          <w:p w14:paraId="6A144EEC">
            <w:pPr>
              <w:rPr>
                <w:rFonts w:ascii="Arial"/>
                <w:sz w:val="21"/>
              </w:rPr>
            </w:pPr>
          </w:p>
        </w:tc>
        <w:tc>
          <w:tcPr>
            <w:tcW w:w="1684" w:type="dxa"/>
            <w:gridSpan w:val="2"/>
            <w:vAlign w:val="top"/>
          </w:tcPr>
          <w:p w14:paraId="39A3F252">
            <w:pPr>
              <w:pStyle w:val="5"/>
              <w:spacing w:before="205" w:line="241" w:lineRule="auto"/>
              <w:ind w:left="581"/>
            </w:pPr>
            <w:r>
              <w:rPr>
                <w:spacing w:val="-6"/>
              </w:rPr>
              <w:t>语种</w:t>
            </w:r>
          </w:p>
        </w:tc>
        <w:tc>
          <w:tcPr>
            <w:tcW w:w="3314" w:type="dxa"/>
            <w:gridSpan w:val="3"/>
            <w:vAlign w:val="top"/>
          </w:tcPr>
          <w:p w14:paraId="47A77A4D">
            <w:pPr>
              <w:rPr>
                <w:rFonts w:ascii="Arial"/>
                <w:sz w:val="21"/>
              </w:rPr>
            </w:pPr>
          </w:p>
        </w:tc>
      </w:tr>
      <w:tr w14:paraId="1C279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1829" w:type="dxa"/>
            <w:vAlign w:val="top"/>
          </w:tcPr>
          <w:p w14:paraId="6952FE34">
            <w:pPr>
              <w:pStyle w:val="5"/>
              <w:spacing w:before="100" w:line="218" w:lineRule="auto"/>
              <w:ind w:left="501"/>
            </w:pPr>
            <w:r>
              <w:rPr>
                <w:spacing w:val="-5"/>
              </w:rPr>
              <w:t>作</w:t>
            </w:r>
            <w:r>
              <w:rPr>
                <w:spacing w:val="3"/>
              </w:rPr>
              <w:t xml:space="preserve">    </w:t>
            </w:r>
            <w:r>
              <w:rPr>
                <w:spacing w:val="-5"/>
              </w:rPr>
              <w:t>者</w:t>
            </w:r>
          </w:p>
          <w:p w14:paraId="07F8EE07">
            <w:pPr>
              <w:pStyle w:val="5"/>
              <w:spacing w:before="1" w:line="207" w:lineRule="auto"/>
              <w:ind w:right="13"/>
              <w:jc w:val="right"/>
            </w:pPr>
            <w:r>
              <w:rPr>
                <w:spacing w:val="-1"/>
              </w:rPr>
              <w:t>（</w:t>
            </w:r>
            <w:r>
              <w:rPr>
                <w:spacing w:val="-28"/>
              </w:rPr>
              <w:t xml:space="preserve"> </w:t>
            </w:r>
            <w:r>
              <w:rPr>
                <w:spacing w:val="-1"/>
              </w:rPr>
              <w:t>主创人员）</w:t>
            </w:r>
          </w:p>
        </w:tc>
        <w:tc>
          <w:tcPr>
            <w:tcW w:w="2391" w:type="dxa"/>
            <w:gridSpan w:val="2"/>
            <w:vAlign w:val="center"/>
          </w:tcPr>
          <w:p w14:paraId="47620E06">
            <w:pPr>
              <w:spacing w:before="34" w:line="184" w:lineRule="auto"/>
              <w:ind w:left="119" w:right="97" w:hanging="5"/>
              <w:jc w:val="both"/>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朱娟</w:t>
            </w:r>
          </w:p>
        </w:tc>
        <w:tc>
          <w:tcPr>
            <w:tcW w:w="1134" w:type="dxa"/>
            <w:gridSpan w:val="2"/>
            <w:vAlign w:val="top"/>
          </w:tcPr>
          <w:p w14:paraId="4CF2D030">
            <w:pPr>
              <w:pStyle w:val="5"/>
              <w:spacing w:before="290" w:line="239" w:lineRule="auto"/>
              <w:ind w:left="299"/>
            </w:pPr>
            <w:r>
              <w:rPr>
                <w:spacing w:val="-5"/>
              </w:rPr>
              <w:t>编辑</w:t>
            </w:r>
          </w:p>
        </w:tc>
        <w:tc>
          <w:tcPr>
            <w:tcW w:w="4998" w:type="dxa"/>
            <w:gridSpan w:val="5"/>
            <w:vAlign w:val="center"/>
          </w:tcPr>
          <w:p w14:paraId="17FA5DCE">
            <w:pPr>
              <w:spacing w:before="167" w:line="197" w:lineRule="auto"/>
              <w:ind w:left="125" w:right="107" w:hanging="3"/>
              <w:jc w:val="both"/>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王涛、朱俊锋、高祎恩</w:t>
            </w:r>
          </w:p>
        </w:tc>
      </w:tr>
      <w:tr w14:paraId="02245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1829" w:type="dxa"/>
            <w:vAlign w:val="top"/>
          </w:tcPr>
          <w:p w14:paraId="537BCE59">
            <w:pPr>
              <w:spacing w:line="329" w:lineRule="auto"/>
              <w:rPr>
                <w:rFonts w:ascii="Arial"/>
                <w:sz w:val="21"/>
              </w:rPr>
            </w:pPr>
          </w:p>
          <w:p w14:paraId="43085D3C">
            <w:pPr>
              <w:pStyle w:val="5"/>
              <w:spacing w:before="105" w:line="238" w:lineRule="auto"/>
              <w:ind w:left="358"/>
            </w:pPr>
            <w:r>
              <w:rPr>
                <w:spacing w:val="-2"/>
              </w:rPr>
              <w:t>原创单位</w:t>
            </w:r>
          </w:p>
        </w:tc>
        <w:tc>
          <w:tcPr>
            <w:tcW w:w="2391" w:type="dxa"/>
            <w:gridSpan w:val="2"/>
            <w:vAlign w:val="center"/>
          </w:tcPr>
          <w:p w14:paraId="74A63FE7">
            <w:pPr>
              <w:spacing w:before="45" w:line="181" w:lineRule="auto"/>
              <w:ind w:left="114"/>
              <w:jc w:val="both"/>
              <w:rPr>
                <w:rFonts w:hint="eastAsia" w:ascii="Arial" w:eastAsia="宋体"/>
                <w:sz w:val="21"/>
                <w:lang w:val="en-US" w:eastAsia="zh-CN"/>
              </w:rPr>
            </w:pPr>
            <w:r>
              <w:rPr>
                <w:rFonts w:hint="eastAsia" w:ascii="方正仿宋_GBK" w:hAnsi="方正仿宋_GBK" w:eastAsia="方正仿宋_GBK" w:cs="方正仿宋_GBK"/>
                <w:spacing w:val="-4"/>
                <w:sz w:val="24"/>
                <w:szCs w:val="24"/>
                <w:lang w:val="en-US" w:eastAsia="zh-CN"/>
              </w:rPr>
              <w:t>大渡口区融媒体中心</w:t>
            </w:r>
          </w:p>
        </w:tc>
        <w:tc>
          <w:tcPr>
            <w:tcW w:w="1134" w:type="dxa"/>
            <w:gridSpan w:val="2"/>
            <w:vAlign w:val="top"/>
          </w:tcPr>
          <w:p w14:paraId="15D7B56A">
            <w:pPr>
              <w:pStyle w:val="5"/>
              <w:spacing w:before="93" w:line="239" w:lineRule="auto"/>
              <w:ind w:left="183"/>
              <w:rPr>
                <w:rFonts w:ascii="Times New Roman" w:hAnsi="Times New Roman" w:eastAsia="Times New Roman" w:cs="Times New Roman"/>
                <w:sz w:val="24"/>
                <w:szCs w:val="24"/>
              </w:rPr>
            </w:pPr>
            <w:r>
              <w:rPr>
                <w:spacing w:val="-2"/>
                <w:sz w:val="24"/>
                <w:szCs w:val="24"/>
              </w:rPr>
              <w:t>发布端</w:t>
            </w:r>
            <w:r>
              <w:rPr>
                <w:rFonts w:ascii="Times New Roman" w:hAnsi="Times New Roman" w:eastAsia="Times New Roman" w:cs="Times New Roman"/>
                <w:spacing w:val="-2"/>
                <w:sz w:val="24"/>
                <w:szCs w:val="24"/>
              </w:rPr>
              <w:t>/</w:t>
            </w:r>
          </w:p>
          <w:p w14:paraId="4CDF691A">
            <w:pPr>
              <w:pStyle w:val="5"/>
              <w:spacing w:before="23" w:line="221" w:lineRule="auto"/>
              <w:ind w:left="213" w:right="166" w:hanging="29"/>
              <w:rPr>
                <w:sz w:val="24"/>
                <w:szCs w:val="24"/>
              </w:rPr>
            </w:pPr>
            <w:r>
              <w:rPr>
                <w:spacing w:val="-2"/>
                <w:sz w:val="24"/>
                <w:szCs w:val="24"/>
              </w:rPr>
              <w:t>账号</w:t>
            </w:r>
            <w:r>
              <w:rPr>
                <w:rFonts w:ascii="Times New Roman" w:hAnsi="Times New Roman" w:eastAsia="Times New Roman" w:cs="Times New Roman"/>
                <w:spacing w:val="-2"/>
                <w:sz w:val="24"/>
                <w:szCs w:val="24"/>
              </w:rPr>
              <w:t>/</w:t>
            </w:r>
            <w:r>
              <w:rPr>
                <w:spacing w:val="-2"/>
                <w:sz w:val="24"/>
                <w:szCs w:val="24"/>
              </w:rPr>
              <w:t>媒</w:t>
            </w:r>
            <w:r>
              <w:rPr>
                <w:sz w:val="24"/>
                <w:szCs w:val="24"/>
              </w:rPr>
              <w:t xml:space="preserve"> </w:t>
            </w:r>
            <w:r>
              <w:rPr>
                <w:spacing w:val="-2"/>
                <w:sz w:val="24"/>
                <w:szCs w:val="24"/>
              </w:rPr>
              <w:t>体名称</w:t>
            </w:r>
          </w:p>
        </w:tc>
        <w:tc>
          <w:tcPr>
            <w:tcW w:w="4998" w:type="dxa"/>
            <w:gridSpan w:val="5"/>
            <w:vAlign w:val="center"/>
          </w:tcPr>
          <w:p w14:paraId="1ADAF134">
            <w:pPr>
              <w:jc w:val="both"/>
              <w:rPr>
                <w:rFonts w:ascii="Arial"/>
                <w:sz w:val="21"/>
              </w:rPr>
            </w:pPr>
            <w:r>
              <w:rPr>
                <w:rFonts w:hint="eastAsia" w:ascii="方正仿宋_GBK" w:hAnsi="方正仿宋_GBK" w:eastAsia="方正仿宋_GBK" w:cs="方正仿宋_GBK"/>
                <w:sz w:val="24"/>
                <w:szCs w:val="24"/>
                <w:lang w:eastAsia="zh-CN"/>
              </w:rPr>
              <w:t>《大渡口报》、大渡口发布</w:t>
            </w:r>
          </w:p>
        </w:tc>
      </w:tr>
      <w:tr w14:paraId="5D687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829" w:type="dxa"/>
            <w:vAlign w:val="top"/>
          </w:tcPr>
          <w:p w14:paraId="56FD2ABE">
            <w:pPr>
              <w:pStyle w:val="5"/>
              <w:spacing w:before="137" w:line="219" w:lineRule="auto"/>
              <w:ind w:left="368"/>
            </w:pPr>
            <w:r>
              <w:rPr>
                <w:spacing w:val="-4"/>
              </w:rPr>
              <w:t>刊播版面</w:t>
            </w:r>
          </w:p>
          <w:p w14:paraId="381A5496">
            <w:pPr>
              <w:pStyle w:val="5"/>
              <w:spacing w:line="220" w:lineRule="auto"/>
              <w:ind w:left="130"/>
              <w:rPr>
                <w:rFonts w:ascii="Times New Roman" w:hAnsi="Times New Roman" w:eastAsia="Times New Roman" w:cs="Times New Roman"/>
              </w:rPr>
            </w:pPr>
            <w:r>
              <w:rPr>
                <w:rFonts w:ascii="Times New Roman" w:hAnsi="Times New Roman" w:eastAsia="Times New Roman" w:cs="Times New Roman"/>
                <w:spacing w:val="-2"/>
              </w:rPr>
              <w:t>(</w:t>
            </w:r>
            <w:r>
              <w:rPr>
                <w:spacing w:val="-2"/>
              </w:rPr>
              <w:t>名称和版次</w:t>
            </w:r>
            <w:r>
              <w:rPr>
                <w:rFonts w:ascii="Times New Roman" w:hAnsi="Times New Roman" w:eastAsia="Times New Roman" w:cs="Times New Roman"/>
                <w:spacing w:val="-2"/>
              </w:rPr>
              <w:t>)</w:t>
            </w:r>
          </w:p>
        </w:tc>
        <w:tc>
          <w:tcPr>
            <w:tcW w:w="2391" w:type="dxa"/>
            <w:gridSpan w:val="2"/>
            <w:vAlign w:val="center"/>
          </w:tcPr>
          <w:p w14:paraId="010C6BC3">
            <w:pPr>
              <w:spacing w:before="202" w:line="204" w:lineRule="auto"/>
              <w:ind w:left="126" w:right="126" w:hanging="14"/>
              <w:jc w:val="both"/>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焦点新闻</w:t>
            </w:r>
            <w:r>
              <w:rPr>
                <w:rFonts w:hint="eastAsia" w:ascii="Times New Roman" w:hAnsi="Times New Roman" w:eastAsia="方正仿宋_GBK" w:cs="Times New Roman"/>
                <w:snapToGrid/>
                <w:color w:val="auto"/>
                <w:kern w:val="2"/>
                <w:sz w:val="24"/>
                <w:szCs w:val="24"/>
                <w:lang w:eastAsia="zh-CN"/>
              </w:rPr>
              <w:t>6</w:t>
            </w:r>
            <w:r>
              <w:rPr>
                <w:rFonts w:hint="eastAsia" w:ascii="方正仿宋_GBK" w:hAnsi="方正仿宋_GBK" w:eastAsia="方正仿宋_GBK" w:cs="方正仿宋_GBK"/>
                <w:sz w:val="24"/>
                <w:szCs w:val="24"/>
                <w:lang w:eastAsia="zh-CN"/>
              </w:rPr>
              <w:t>版</w:t>
            </w:r>
          </w:p>
        </w:tc>
        <w:tc>
          <w:tcPr>
            <w:tcW w:w="1134" w:type="dxa"/>
            <w:gridSpan w:val="2"/>
            <w:vAlign w:val="top"/>
          </w:tcPr>
          <w:p w14:paraId="4B561C3E">
            <w:pPr>
              <w:pStyle w:val="5"/>
              <w:spacing w:before="137" w:line="223" w:lineRule="auto"/>
              <w:ind w:left="440" w:right="139" w:hanging="275"/>
            </w:pPr>
            <w:r>
              <w:rPr>
                <w:spacing w:val="-6"/>
              </w:rPr>
              <w:t>刊播日</w:t>
            </w:r>
            <w:r>
              <w:t xml:space="preserve"> 期</w:t>
            </w:r>
          </w:p>
        </w:tc>
        <w:tc>
          <w:tcPr>
            <w:tcW w:w="4998" w:type="dxa"/>
            <w:gridSpan w:val="5"/>
            <w:vAlign w:val="center"/>
          </w:tcPr>
          <w:p w14:paraId="5F691AA5">
            <w:pPr>
              <w:spacing w:before="200" w:line="205" w:lineRule="auto"/>
              <w:ind w:left="121" w:right="104" w:hanging="1"/>
              <w:jc w:val="both"/>
              <w:rPr>
                <w:rFonts w:hint="default" w:ascii="方正仿宋_GBK" w:hAnsi="方正仿宋_GBK" w:eastAsia="方正仿宋_GBK" w:cs="方正仿宋_GBK"/>
                <w:sz w:val="24"/>
                <w:szCs w:val="24"/>
                <w:lang w:val="en-US"/>
              </w:rPr>
            </w:pPr>
            <w:r>
              <w:rPr>
                <w:rFonts w:hint="default" w:ascii="Times New Roman" w:hAnsi="Times New Roman" w:eastAsia="方正仿宋_GBK" w:cs="Times New Roman"/>
                <w:snapToGrid/>
                <w:color w:val="auto"/>
                <w:kern w:val="2"/>
                <w:sz w:val="24"/>
                <w:szCs w:val="24"/>
                <w:lang w:eastAsia="zh-CN"/>
              </w:rPr>
              <w:t>2024</w:t>
            </w:r>
            <w:r>
              <w:rPr>
                <w:rFonts w:hint="eastAsia" w:ascii="方正仿宋_GBK" w:hAnsi="Times New Roman" w:eastAsia="方正仿宋_GBK" w:cs="Times New Roman"/>
                <w:snapToGrid/>
                <w:color w:val="auto"/>
                <w:kern w:val="2"/>
                <w:sz w:val="24"/>
                <w:szCs w:val="24"/>
                <w:lang w:eastAsia="zh-CN"/>
              </w:rPr>
              <w:t>年</w:t>
            </w:r>
            <w:r>
              <w:rPr>
                <w:rFonts w:hint="eastAsia" w:ascii="Times New Roman" w:hAnsi="Times New Roman" w:eastAsia="方正仿宋_GBK" w:cs="Times New Roman"/>
                <w:snapToGrid/>
                <w:color w:val="auto"/>
                <w:kern w:val="2"/>
                <w:sz w:val="24"/>
                <w:szCs w:val="24"/>
                <w:lang w:val="en-US" w:eastAsia="zh-CN"/>
              </w:rPr>
              <w:t>12</w:t>
            </w:r>
            <w:r>
              <w:rPr>
                <w:rFonts w:hint="eastAsia" w:ascii="方正仿宋_GBK" w:hAnsi="Times New Roman" w:eastAsia="方正仿宋_GBK" w:cs="Times New Roman"/>
                <w:snapToGrid/>
                <w:color w:val="auto"/>
                <w:kern w:val="2"/>
                <w:sz w:val="24"/>
                <w:szCs w:val="24"/>
                <w:lang w:eastAsia="zh-CN"/>
              </w:rPr>
              <w:t>月</w:t>
            </w:r>
            <w:r>
              <w:rPr>
                <w:rFonts w:hint="eastAsia" w:ascii="Times New Roman" w:hAnsi="Times New Roman" w:eastAsia="方正仿宋_GBK" w:cs="Times New Roman"/>
                <w:snapToGrid/>
                <w:color w:val="auto"/>
                <w:kern w:val="2"/>
                <w:sz w:val="24"/>
                <w:szCs w:val="24"/>
                <w:lang w:val="en-US" w:eastAsia="zh-CN"/>
              </w:rPr>
              <w:t>16</w:t>
            </w:r>
            <w:r>
              <w:rPr>
                <w:rFonts w:hint="eastAsia" w:ascii="方正仿宋_GBK" w:hAnsi="Times New Roman" w:eastAsia="方正仿宋_GBK" w:cs="Times New Roman"/>
                <w:snapToGrid/>
                <w:color w:val="auto"/>
                <w:kern w:val="2"/>
                <w:sz w:val="24"/>
                <w:szCs w:val="24"/>
                <w:lang w:val="en-US" w:eastAsia="zh-CN"/>
              </w:rPr>
              <w:t>日</w:t>
            </w:r>
            <w:bookmarkStart w:id="5" w:name="_GoBack"/>
            <w:bookmarkEnd w:id="5"/>
          </w:p>
        </w:tc>
      </w:tr>
      <w:tr w14:paraId="415E5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829" w:type="dxa"/>
            <w:vMerge w:val="restart"/>
            <w:tcBorders>
              <w:bottom w:val="nil"/>
            </w:tcBorders>
            <w:vAlign w:val="top"/>
          </w:tcPr>
          <w:p w14:paraId="4AE4BBCD">
            <w:pPr>
              <w:pStyle w:val="5"/>
              <w:spacing w:before="285" w:line="243" w:lineRule="auto"/>
              <w:ind w:left="117" w:right="109" w:hanging="1"/>
              <w:rPr>
                <w:sz w:val="24"/>
                <w:szCs w:val="24"/>
              </w:rPr>
            </w:pPr>
            <w:r>
              <w:rPr>
                <w:spacing w:val="26"/>
                <w:sz w:val="24"/>
                <w:szCs w:val="24"/>
              </w:rPr>
              <w:t>新媒体作品填</w:t>
            </w:r>
            <w:r>
              <w:rPr>
                <w:spacing w:val="1"/>
                <w:sz w:val="24"/>
                <w:szCs w:val="24"/>
              </w:rPr>
              <w:t xml:space="preserve"> </w:t>
            </w:r>
            <w:r>
              <w:rPr>
                <w:spacing w:val="-4"/>
                <w:sz w:val="24"/>
                <w:szCs w:val="24"/>
              </w:rPr>
              <w:t>报网址</w:t>
            </w:r>
          </w:p>
        </w:tc>
        <w:tc>
          <w:tcPr>
            <w:tcW w:w="3525" w:type="dxa"/>
            <w:gridSpan w:val="4"/>
            <w:vMerge w:val="restart"/>
            <w:tcBorders>
              <w:bottom w:val="nil"/>
            </w:tcBorders>
            <w:vAlign w:val="top"/>
          </w:tcPr>
          <w:p w14:paraId="106072C8">
            <w:pPr>
              <w:spacing w:before="2" w:line="184" w:lineRule="auto"/>
              <w:ind w:left="119" w:right="101"/>
              <w:rPr>
                <w:rFonts w:ascii="方正仿宋_GBK" w:hAnsi="方正仿宋_GBK" w:eastAsia="方正仿宋_GBK" w:cs="方正仿宋_GBK"/>
                <w:sz w:val="24"/>
                <w:szCs w:val="24"/>
              </w:rPr>
            </w:pPr>
          </w:p>
        </w:tc>
        <w:tc>
          <w:tcPr>
            <w:tcW w:w="4998" w:type="dxa"/>
            <w:gridSpan w:val="5"/>
            <w:vAlign w:val="top"/>
          </w:tcPr>
          <w:p w14:paraId="1B7AE6CD">
            <w:pPr>
              <w:pStyle w:val="5"/>
              <w:spacing w:before="70" w:line="231" w:lineRule="auto"/>
              <w:ind w:left="138"/>
              <w:rPr>
                <w:rFonts w:hint="eastAsia" w:ascii="宋体" w:hAnsi="宋体" w:eastAsia="宋体" w:cs="宋体"/>
                <w:lang w:eastAsia="zh-CN"/>
              </w:rPr>
            </w:pPr>
            <w:r>
              <w:rPr>
                <w:spacing w:val="-3"/>
                <w:sz w:val="24"/>
                <w:szCs w:val="24"/>
              </w:rPr>
              <w:t>中央宣传部“</w:t>
            </w:r>
            <w:r>
              <w:rPr>
                <w:spacing w:val="-41"/>
                <w:sz w:val="24"/>
                <w:szCs w:val="24"/>
              </w:rPr>
              <w:t xml:space="preserve"> </w:t>
            </w:r>
            <w:r>
              <w:rPr>
                <w:spacing w:val="-3"/>
                <w:sz w:val="24"/>
                <w:szCs w:val="24"/>
              </w:rPr>
              <w:t xml:space="preserve">三好作品”     </w:t>
            </w:r>
            <w:r>
              <w:rPr>
                <w:rFonts w:ascii="宋体" w:hAnsi="宋体" w:eastAsia="宋体" w:cs="宋体"/>
                <w:spacing w:val="-3"/>
              </w:rPr>
              <w:t>是□ 否</w:t>
            </w:r>
            <w:r>
              <w:rPr>
                <w:rFonts w:hint="eastAsia" w:ascii="宋体" w:hAnsi="宋体" w:eastAsia="宋体" w:cs="宋体"/>
                <w:spacing w:val="-3"/>
                <w:lang w:eastAsia="zh-CN"/>
              </w:rPr>
              <w:t>☑</w:t>
            </w:r>
          </w:p>
        </w:tc>
      </w:tr>
      <w:tr w14:paraId="45493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829" w:type="dxa"/>
            <w:vMerge w:val="continue"/>
            <w:tcBorders>
              <w:top w:val="nil"/>
            </w:tcBorders>
            <w:vAlign w:val="top"/>
          </w:tcPr>
          <w:p w14:paraId="36C8DBD0">
            <w:pPr>
              <w:rPr>
                <w:rFonts w:ascii="Arial"/>
                <w:sz w:val="21"/>
              </w:rPr>
            </w:pPr>
          </w:p>
        </w:tc>
        <w:tc>
          <w:tcPr>
            <w:tcW w:w="3525" w:type="dxa"/>
            <w:gridSpan w:val="4"/>
            <w:vMerge w:val="continue"/>
            <w:tcBorders>
              <w:top w:val="nil"/>
            </w:tcBorders>
            <w:vAlign w:val="top"/>
          </w:tcPr>
          <w:p w14:paraId="07D43F76">
            <w:pPr>
              <w:rPr>
                <w:rFonts w:ascii="Arial"/>
                <w:sz w:val="21"/>
              </w:rPr>
            </w:pPr>
          </w:p>
        </w:tc>
        <w:tc>
          <w:tcPr>
            <w:tcW w:w="4998" w:type="dxa"/>
            <w:gridSpan w:val="5"/>
            <w:vAlign w:val="top"/>
          </w:tcPr>
          <w:p w14:paraId="28CB1170">
            <w:pPr>
              <w:pStyle w:val="5"/>
              <w:spacing w:before="173" w:line="231" w:lineRule="auto"/>
              <w:ind w:left="123"/>
              <w:rPr>
                <w:rFonts w:hint="eastAsia" w:ascii="宋体" w:hAnsi="宋体" w:eastAsia="宋体" w:cs="宋体"/>
                <w:lang w:eastAsia="zh-CN"/>
              </w:rPr>
            </w:pPr>
            <w:r>
              <w:rPr>
                <w:spacing w:val="-3"/>
                <w:sz w:val="24"/>
                <w:szCs w:val="24"/>
              </w:rPr>
              <w:t>市委宣传部“</w:t>
            </w:r>
            <w:r>
              <w:rPr>
                <w:spacing w:val="-32"/>
                <w:sz w:val="24"/>
                <w:szCs w:val="24"/>
              </w:rPr>
              <w:t xml:space="preserve"> </w:t>
            </w:r>
            <w:r>
              <w:rPr>
                <w:spacing w:val="-3"/>
                <w:sz w:val="24"/>
                <w:szCs w:val="24"/>
              </w:rPr>
              <w:t xml:space="preserve">三好作品”    </w:t>
            </w:r>
            <w:r>
              <w:rPr>
                <w:rFonts w:ascii="宋体" w:hAnsi="宋体" w:eastAsia="宋体" w:cs="宋体"/>
                <w:spacing w:val="-3"/>
              </w:rPr>
              <w:t>是□</w:t>
            </w:r>
            <w:r>
              <w:rPr>
                <w:rFonts w:ascii="宋体" w:hAnsi="宋体" w:eastAsia="宋体" w:cs="宋体"/>
                <w:spacing w:val="18"/>
              </w:rPr>
              <w:t xml:space="preserve"> </w:t>
            </w:r>
            <w:r>
              <w:rPr>
                <w:rFonts w:ascii="宋体" w:hAnsi="宋体" w:eastAsia="宋体" w:cs="宋体"/>
                <w:spacing w:val="-3"/>
              </w:rPr>
              <w:t>否</w:t>
            </w:r>
            <w:r>
              <w:rPr>
                <w:rFonts w:hint="eastAsia" w:ascii="宋体" w:hAnsi="宋体" w:eastAsia="宋体" w:cs="宋体"/>
                <w:spacing w:val="-3"/>
                <w:lang w:eastAsia="zh-CN"/>
              </w:rPr>
              <w:t>☑</w:t>
            </w:r>
          </w:p>
        </w:tc>
      </w:tr>
      <w:tr w14:paraId="2F5AE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829" w:type="dxa"/>
            <w:vAlign w:val="top"/>
          </w:tcPr>
          <w:p w14:paraId="19980E7D">
            <w:pPr>
              <w:pStyle w:val="5"/>
              <w:spacing w:before="120" w:line="230" w:lineRule="auto"/>
              <w:ind w:left="362"/>
            </w:pPr>
            <w:r>
              <w:rPr>
                <w:spacing w:val="-3"/>
              </w:rPr>
              <w:t>作品简介</w:t>
            </w:r>
          </w:p>
        </w:tc>
        <w:tc>
          <w:tcPr>
            <w:tcW w:w="8523" w:type="dxa"/>
            <w:gridSpan w:val="9"/>
            <w:vAlign w:val="top"/>
          </w:tcPr>
          <w:p w14:paraId="751BD325">
            <w:pPr>
              <w:spacing w:before="130" w:line="231" w:lineRule="auto"/>
              <w:ind w:firstLine="480" w:firstLineChars="200"/>
              <w:jc w:val="left"/>
              <w:rPr>
                <w:rFonts w:hint="eastAsia" w:ascii="方正仿宋_GBK" w:eastAsia="方正仿宋_GBK" w:cs="黑体" w:hAnsiTheme="minorEastAsia"/>
                <w:snapToGrid/>
                <w:color w:val="000000"/>
                <w:kern w:val="2"/>
                <w:sz w:val="24"/>
                <w:szCs w:val="24"/>
                <w:lang w:val="en-US" w:eastAsia="zh-CN" w:bidi="ar-SA"/>
              </w:rPr>
            </w:pPr>
            <w:r>
              <w:rPr>
                <w:rFonts w:hint="eastAsia" w:ascii="方正仿宋_GBK" w:eastAsia="方正仿宋_GBK" w:cs="黑体" w:hAnsiTheme="minorEastAsia"/>
                <w:snapToGrid/>
                <w:color w:val="000000"/>
                <w:kern w:val="2"/>
                <w:sz w:val="24"/>
                <w:szCs w:val="24"/>
                <w:lang w:val="en-US" w:eastAsia="zh-CN" w:bidi="ar-SA"/>
              </w:rPr>
              <w:t>2024年，第四次全国文物普查在全国各地有序开展。李国洪从事文物保护工作30余年，参与过三次全国文物普查，将青春的汗水挥洒在文物保护事业上，是广大基层文物普查者之一。为做好相关报道，记者多次与采访对象对接，通过实地跟进了解、面对面交流和电话采访等多种方式，耐心细致地搜集了大量一手资料，为后面的创作提供了良好基础。</w:t>
            </w:r>
          </w:p>
          <w:p w14:paraId="760AFF15">
            <w:pPr>
              <w:spacing w:before="130" w:line="231" w:lineRule="auto"/>
              <w:ind w:firstLine="480" w:firstLineChars="200"/>
              <w:jc w:val="left"/>
              <w:rPr>
                <w:rFonts w:hint="eastAsia" w:ascii="方正仿宋_GBK" w:eastAsia="方正仿宋_GBK" w:cs="黑体" w:hAnsiTheme="minorEastAsia"/>
                <w:snapToGrid/>
                <w:color w:val="000000"/>
                <w:kern w:val="2"/>
                <w:sz w:val="24"/>
                <w:szCs w:val="24"/>
                <w:lang w:val="en-US" w:eastAsia="zh-CN" w:bidi="ar-SA"/>
              </w:rPr>
            </w:pPr>
            <w:r>
              <w:rPr>
                <w:rFonts w:hint="eastAsia" w:ascii="方正仿宋_GBK" w:eastAsia="方正仿宋_GBK" w:cs="黑体" w:hAnsiTheme="minorEastAsia"/>
                <w:snapToGrid/>
                <w:color w:val="000000"/>
                <w:kern w:val="2"/>
                <w:sz w:val="24"/>
                <w:szCs w:val="24"/>
                <w:lang w:val="en-US" w:eastAsia="zh-CN" w:bidi="ar-SA"/>
              </w:rPr>
              <w:t>作品聚焦“文物守护者”主题，以“坚守初心—开拓新局—活化传承”为叙事脉络，</w:t>
            </w:r>
            <w:bookmarkStart w:id="0" w:name="OLE_LINK16"/>
            <w:bookmarkStart w:id="1" w:name="OLE_LINK17"/>
            <w:r>
              <w:rPr>
                <w:rFonts w:hint="eastAsia" w:ascii="方正仿宋_GBK" w:eastAsia="方正仿宋_GBK" w:cs="黑体" w:hAnsiTheme="minorEastAsia"/>
                <w:snapToGrid/>
                <w:color w:val="000000"/>
                <w:kern w:val="2"/>
                <w:sz w:val="24"/>
                <w:szCs w:val="24"/>
                <w:lang w:val="en-US" w:eastAsia="zh-CN" w:bidi="ar-SA"/>
              </w:rPr>
              <w:t>通过详实史料与鲜活细节，立体呈现了作品主人公李国洪三十余载文保征程：</w:t>
            </w:r>
            <w:bookmarkEnd w:id="0"/>
            <w:bookmarkEnd w:id="1"/>
            <w:r>
              <w:rPr>
                <w:rFonts w:hint="eastAsia" w:ascii="方正仿宋_GBK" w:eastAsia="方正仿宋_GBK" w:cs="黑体" w:hAnsiTheme="minorEastAsia"/>
                <w:snapToGrid/>
                <w:color w:val="000000"/>
                <w:kern w:val="2"/>
                <w:sz w:val="24"/>
                <w:szCs w:val="24"/>
                <w:lang w:val="en-US" w:eastAsia="zh-CN" w:bidi="ar-SA"/>
              </w:rPr>
              <w:t>从三峡库区文物抢救的艰险跋涉，到筹建全区首座国有博物馆的破冰之旅；</w:t>
            </w:r>
            <w:bookmarkStart w:id="2" w:name="OLE_LINK14"/>
            <w:bookmarkStart w:id="3" w:name="OLE_LINK13"/>
            <w:r>
              <w:rPr>
                <w:rFonts w:hint="eastAsia" w:ascii="方正仿宋_GBK" w:eastAsia="方正仿宋_GBK" w:cs="黑体" w:hAnsiTheme="minorEastAsia"/>
                <w:snapToGrid/>
                <w:color w:val="000000"/>
                <w:kern w:val="2"/>
                <w:sz w:val="24"/>
                <w:szCs w:val="24"/>
                <w:lang w:val="en-US" w:eastAsia="zh-CN" w:bidi="ar-SA"/>
              </w:rPr>
              <w:t>从三次文物普查填补文化空白</w:t>
            </w:r>
            <w:bookmarkEnd w:id="2"/>
            <w:bookmarkEnd w:id="3"/>
            <w:r>
              <w:rPr>
                <w:rFonts w:hint="eastAsia" w:ascii="方正仿宋_GBK" w:eastAsia="方正仿宋_GBK" w:cs="黑体" w:hAnsiTheme="minorEastAsia"/>
                <w:snapToGrid/>
                <w:color w:val="000000"/>
                <w:kern w:val="2"/>
                <w:sz w:val="24"/>
                <w:szCs w:val="24"/>
                <w:lang w:val="en-US" w:eastAsia="zh-CN" w:bidi="ar-SA"/>
              </w:rPr>
              <w:t>，到数字化创新让文物“活”起来。</w:t>
            </w:r>
          </w:p>
          <w:p w14:paraId="6648C85D">
            <w:pPr>
              <w:spacing w:before="130" w:line="231" w:lineRule="auto"/>
              <w:ind w:firstLine="480" w:firstLineChars="200"/>
              <w:jc w:val="left"/>
              <w:rPr>
                <w:rFonts w:hint="eastAsia" w:ascii="方正仿宋_GBK" w:eastAsia="方正仿宋_GBK" w:cs="黑体" w:hAnsiTheme="minorEastAsia"/>
                <w:snapToGrid/>
                <w:color w:val="000000"/>
                <w:kern w:val="2"/>
                <w:sz w:val="24"/>
                <w:szCs w:val="24"/>
                <w:lang w:val="en-US" w:eastAsia="zh-CN" w:bidi="ar-SA"/>
              </w:rPr>
            </w:pPr>
            <w:r>
              <w:rPr>
                <w:rFonts w:hint="eastAsia" w:ascii="方正仿宋_GBK" w:eastAsia="方正仿宋_GBK" w:cs="黑体" w:hAnsiTheme="minorEastAsia"/>
                <w:snapToGrid/>
                <w:color w:val="000000"/>
                <w:kern w:val="2"/>
                <w:sz w:val="24"/>
                <w:szCs w:val="24"/>
                <w:lang w:val="en-US" w:eastAsia="zh-CN" w:bidi="ar-SA"/>
              </w:rPr>
              <w:t>全文贯穿“用岁月守护文明，以匠心对话历史”的核心立意，既凸显人物在文物普查、博物馆建设、遗址保护等领域的突破性贡献，更通过“铁铲寻迹”“艰难建馆”“云端展藏”等标志性事件，折射出新时代文物保护工作者的创新智慧与家国情怀。</w:t>
            </w:r>
          </w:p>
          <w:p w14:paraId="00E19033">
            <w:pPr>
              <w:spacing w:before="130" w:line="231" w:lineRule="auto"/>
              <w:ind w:firstLine="480" w:firstLineChars="200"/>
              <w:jc w:val="left"/>
              <w:rPr>
                <w:rFonts w:ascii="方正仿宋_GBK" w:hAnsi="方正仿宋_GBK" w:eastAsia="方正仿宋_GBK" w:cs="方正仿宋_GBK"/>
                <w:sz w:val="24"/>
                <w:szCs w:val="24"/>
              </w:rPr>
            </w:pPr>
            <w:r>
              <w:rPr>
                <w:rFonts w:hint="eastAsia" w:ascii="方正仿宋_GBK" w:eastAsia="方正仿宋_GBK" w:cs="黑体" w:hAnsiTheme="minorEastAsia"/>
                <w:snapToGrid/>
                <w:color w:val="000000"/>
                <w:kern w:val="2"/>
                <w:sz w:val="24"/>
                <w:szCs w:val="24"/>
                <w:lang w:val="en-US" w:eastAsia="zh-CN" w:bidi="ar-SA"/>
              </w:rPr>
              <w:t>补充：2024年6月8日，作品主人公李国洪在2024年文化和自然遗产日主场城市活动上，作为全国唯一文物普查一线工作者代表，作了“保护文物 传承文明”主题演讲分享，具有鲜明的典型性。</w:t>
            </w:r>
          </w:p>
        </w:tc>
      </w:tr>
      <w:tr w14:paraId="2A953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829" w:type="dxa"/>
            <w:vAlign w:val="top"/>
          </w:tcPr>
          <w:p w14:paraId="4D2CB5A4">
            <w:pPr>
              <w:pStyle w:val="5"/>
              <w:spacing w:before="208" w:line="237" w:lineRule="auto"/>
              <w:ind w:left="357"/>
            </w:pPr>
            <w:r>
              <w:rPr>
                <w:spacing w:val="-2"/>
              </w:rPr>
              <w:t>社会效果</w:t>
            </w:r>
          </w:p>
        </w:tc>
        <w:tc>
          <w:tcPr>
            <w:tcW w:w="8523" w:type="dxa"/>
            <w:gridSpan w:val="9"/>
            <w:vAlign w:val="center"/>
          </w:tcPr>
          <w:p w14:paraId="19A2654F">
            <w:pPr>
              <w:spacing w:before="130" w:line="231" w:lineRule="auto"/>
              <w:ind w:firstLine="480" w:firstLineChars="200"/>
              <w:jc w:val="left"/>
              <w:rPr>
                <w:rFonts w:hint="eastAsia" w:ascii="方正仿宋_GBK" w:eastAsia="方正仿宋_GBK" w:cs="黑体" w:hAnsiTheme="minorEastAsia"/>
                <w:snapToGrid/>
                <w:color w:val="000000"/>
                <w:kern w:val="2"/>
                <w:sz w:val="24"/>
                <w:szCs w:val="24"/>
                <w:lang w:val="en-US" w:eastAsia="zh-CN" w:bidi="ar-SA"/>
              </w:rPr>
            </w:pPr>
            <w:bookmarkStart w:id="4" w:name="OLE_LINK10"/>
            <w:r>
              <w:rPr>
                <w:rFonts w:hint="eastAsia" w:ascii="方正仿宋_GBK" w:eastAsia="方正仿宋_GBK" w:cs="黑体" w:hAnsiTheme="minorEastAsia"/>
                <w:snapToGrid/>
                <w:color w:val="000000"/>
                <w:kern w:val="2"/>
                <w:sz w:val="24"/>
                <w:szCs w:val="24"/>
                <w:lang w:val="en-US" w:eastAsia="zh-CN" w:bidi="ar-SA"/>
              </w:rPr>
              <w:t>稿件首发刊登于《大渡口报》，文章刊登后，大渡口发布、大渡口之声APP和大渡口网等平台进行了转载、引用，产生了显著的社会传播效能。</w:t>
            </w:r>
          </w:p>
          <w:p w14:paraId="204EAC40">
            <w:pPr>
              <w:spacing w:before="130" w:line="231" w:lineRule="auto"/>
              <w:ind w:firstLine="480" w:firstLineChars="200"/>
              <w:jc w:val="left"/>
              <w:rPr>
                <w:rFonts w:hint="eastAsia" w:ascii="方正仿宋_GBK" w:eastAsia="方正仿宋_GBK" w:cs="黑体" w:hAnsiTheme="minorEastAsia"/>
                <w:snapToGrid/>
                <w:color w:val="000000"/>
                <w:kern w:val="2"/>
                <w:sz w:val="24"/>
                <w:szCs w:val="24"/>
                <w:lang w:val="en-US" w:eastAsia="zh-CN" w:bidi="ar-SA"/>
              </w:rPr>
            </w:pPr>
            <w:r>
              <w:rPr>
                <w:rFonts w:hint="eastAsia" w:ascii="方正仿宋_GBK" w:eastAsia="方正仿宋_GBK" w:cs="黑体" w:hAnsiTheme="minorEastAsia"/>
                <w:snapToGrid/>
                <w:color w:val="000000"/>
                <w:kern w:val="2"/>
                <w:sz w:val="24"/>
                <w:szCs w:val="24"/>
                <w:lang w:val="en-US" w:eastAsia="zh-CN" w:bidi="ar-SA"/>
              </w:rPr>
              <w:t>一方面，报道以“用青春丈量文明”的叙事张力，让基层文物工作者“翻山越岭守护历史”的平凡坚守进入公众视野，有效唤起社会各界对文化遗产保护事业的关注与参与热情；</w:t>
            </w:r>
          </w:p>
          <w:p w14:paraId="71F1AE53">
            <w:pPr>
              <w:spacing w:before="130" w:line="231" w:lineRule="auto"/>
              <w:ind w:firstLine="480" w:firstLineChars="200"/>
              <w:jc w:val="left"/>
              <w:rPr>
                <w:rFonts w:hint="eastAsia" w:ascii="方正仿宋_GBK" w:eastAsia="方正仿宋_GBK" w:cs="黑体" w:hAnsiTheme="minorEastAsia"/>
                <w:snapToGrid/>
                <w:color w:val="000000"/>
                <w:kern w:val="2"/>
                <w:sz w:val="24"/>
                <w:szCs w:val="24"/>
                <w:lang w:val="en-US" w:eastAsia="zh-CN" w:bidi="ar-SA"/>
              </w:rPr>
            </w:pPr>
            <w:r>
              <w:rPr>
                <w:rFonts w:hint="eastAsia" w:ascii="方正仿宋_GBK" w:eastAsia="方正仿宋_GBK" w:cs="黑体" w:hAnsiTheme="minorEastAsia"/>
                <w:snapToGrid/>
                <w:color w:val="000000"/>
                <w:kern w:val="2"/>
                <w:sz w:val="24"/>
                <w:szCs w:val="24"/>
                <w:lang w:val="en-US" w:eastAsia="zh-CN" w:bidi="ar-SA"/>
              </w:rPr>
              <w:t>另一方面，文中详实的文物保护实践案例——从三峡文物抢救性发掘到“云上博物馆”建设，展现了文物保护工作的新面貌和新成果，既为行业提供了可复制的创新样本，更推动形成“科技赋能+全民参与”的文保新模式。</w:t>
            </w:r>
          </w:p>
          <w:p w14:paraId="1455F3B3">
            <w:pPr>
              <w:spacing w:before="130" w:line="231" w:lineRule="auto"/>
              <w:ind w:firstLine="480" w:firstLineChars="200"/>
              <w:jc w:val="left"/>
              <w:rPr>
                <w:rFonts w:ascii="方正仿宋_GBK" w:hAnsi="方正仿宋_GBK" w:eastAsia="方正仿宋_GBK" w:cs="方正仿宋_GBK"/>
                <w:sz w:val="24"/>
                <w:szCs w:val="24"/>
              </w:rPr>
            </w:pPr>
            <w:r>
              <w:rPr>
                <w:rFonts w:hint="eastAsia" w:ascii="方正仿宋_GBK" w:eastAsia="方正仿宋_GBK" w:cs="黑体" w:hAnsiTheme="minorEastAsia"/>
                <w:snapToGrid/>
                <w:color w:val="000000"/>
                <w:kern w:val="2"/>
                <w:sz w:val="24"/>
                <w:szCs w:val="24"/>
                <w:lang w:val="en-US" w:eastAsia="zh-CN" w:bidi="ar-SA"/>
              </w:rPr>
              <w:t>报道发表后，大渡口区博物馆参观量同比增长25%，多所学校主动联系开展文物研学活动，形成“读新闻·探文脉·续传承”的联动效应。这种传播力、引导力、影响力的多维突破，充分彰显主流媒体在文化遗产保护宣传中的引领作用，为构建全社会共同参与文物保护新格局注入强劲动力。</w:t>
            </w:r>
            <w:bookmarkEnd w:id="4"/>
          </w:p>
        </w:tc>
      </w:tr>
      <w:tr w14:paraId="17B8D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829" w:type="dxa"/>
            <w:vMerge w:val="restart"/>
            <w:tcBorders>
              <w:bottom w:val="nil"/>
            </w:tcBorders>
            <w:vAlign w:val="top"/>
          </w:tcPr>
          <w:p w14:paraId="3F8F2567">
            <w:pPr>
              <w:spacing w:line="298" w:lineRule="auto"/>
              <w:rPr>
                <w:rFonts w:ascii="Arial"/>
                <w:sz w:val="21"/>
              </w:rPr>
            </w:pPr>
          </w:p>
          <w:p w14:paraId="6F643C66">
            <w:pPr>
              <w:spacing w:line="299" w:lineRule="auto"/>
              <w:rPr>
                <w:rFonts w:ascii="Arial"/>
                <w:sz w:val="21"/>
              </w:rPr>
            </w:pPr>
          </w:p>
          <w:p w14:paraId="463D072C">
            <w:pPr>
              <w:spacing w:line="299" w:lineRule="auto"/>
              <w:rPr>
                <w:rFonts w:ascii="Arial"/>
                <w:sz w:val="21"/>
              </w:rPr>
            </w:pPr>
          </w:p>
          <w:p w14:paraId="7CD85FB7">
            <w:pPr>
              <w:pStyle w:val="5"/>
              <w:spacing w:before="105" w:line="237" w:lineRule="auto"/>
              <w:ind w:left="357"/>
            </w:pPr>
            <w:r>
              <w:rPr>
                <w:spacing w:val="-2"/>
              </w:rPr>
              <w:t>传播数据</w:t>
            </w:r>
          </w:p>
        </w:tc>
        <w:tc>
          <w:tcPr>
            <w:tcW w:w="2569" w:type="dxa"/>
            <w:gridSpan w:val="3"/>
            <w:vMerge w:val="restart"/>
            <w:tcBorders>
              <w:bottom w:val="nil"/>
            </w:tcBorders>
            <w:vAlign w:val="top"/>
          </w:tcPr>
          <w:p w14:paraId="6737E053">
            <w:pPr>
              <w:spacing w:line="314" w:lineRule="auto"/>
              <w:rPr>
                <w:rFonts w:ascii="Arial"/>
                <w:sz w:val="21"/>
              </w:rPr>
            </w:pPr>
          </w:p>
          <w:p w14:paraId="35FCA2D6">
            <w:pPr>
              <w:spacing w:line="315" w:lineRule="auto"/>
              <w:rPr>
                <w:rFonts w:ascii="Arial"/>
                <w:sz w:val="21"/>
              </w:rPr>
            </w:pPr>
          </w:p>
          <w:p w14:paraId="5BE53B63">
            <w:pPr>
              <w:spacing w:before="90" w:line="229" w:lineRule="auto"/>
              <w:ind w:left="110"/>
              <w:rPr>
                <w:rFonts w:ascii="方正楷体_GBK" w:hAnsi="方正楷体_GBK" w:eastAsia="方正楷体_GBK" w:cs="方正楷体_GBK"/>
                <w:sz w:val="24"/>
                <w:szCs w:val="24"/>
              </w:rPr>
            </w:pPr>
            <w:r>
              <w:rPr>
                <w:rFonts w:ascii="方正楷体_GBK" w:hAnsi="方正楷体_GBK" w:eastAsia="方正楷体_GBK" w:cs="方正楷体_GBK"/>
                <w:spacing w:val="-1"/>
                <w:sz w:val="24"/>
                <w:szCs w:val="24"/>
              </w:rPr>
              <w:t>新媒体传播平台网址</w:t>
            </w:r>
          </w:p>
        </w:tc>
        <w:tc>
          <w:tcPr>
            <w:tcW w:w="5954" w:type="dxa"/>
            <w:gridSpan w:val="6"/>
            <w:vAlign w:val="top"/>
          </w:tcPr>
          <w:p w14:paraId="284E84F9">
            <w:pPr>
              <w:spacing w:before="98" w:line="223" w:lineRule="auto"/>
              <w:ind w:left="121" w:right="33" w:firstLine="5"/>
              <w:rPr>
                <w:rFonts w:ascii="方正仿宋_GBK" w:hAnsi="方正仿宋_GBK" w:eastAsia="方正仿宋_GBK" w:cs="方正仿宋_GBK"/>
                <w:sz w:val="22"/>
                <w:szCs w:val="22"/>
              </w:rPr>
            </w:pPr>
            <w:r>
              <w:rPr>
                <w:rFonts w:ascii="Times New Roman" w:hAnsi="Times New Roman" w:eastAsia="Times New Roman" w:cs="Times New Roman"/>
                <w:spacing w:val="-7"/>
                <w:sz w:val="22"/>
                <w:szCs w:val="22"/>
              </w:rPr>
              <w:t xml:space="preserve">1. </w:t>
            </w:r>
            <w:r>
              <w:rPr>
                <w:rFonts w:hint="eastAsia" w:ascii="方正仿宋_GBK" w:eastAsia="方正仿宋_GBK" w:cs="黑体" w:hAnsiTheme="minorEastAsia"/>
                <w:snapToGrid/>
                <w:color w:val="000000"/>
                <w:kern w:val="2"/>
                <w:sz w:val="24"/>
                <w:szCs w:val="24"/>
                <w:lang w:val="en-US" w:eastAsia="zh-CN" w:bidi="ar-SA"/>
              </w:rPr>
              <w:t xml:space="preserve"> https://mp.weixin.qq.com/s/yLkfwwiyG-JyT0tV6j4CYQ</w:t>
            </w:r>
          </w:p>
        </w:tc>
      </w:tr>
      <w:tr w14:paraId="2ABFB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829" w:type="dxa"/>
            <w:vMerge w:val="continue"/>
            <w:tcBorders>
              <w:top w:val="nil"/>
              <w:bottom w:val="nil"/>
            </w:tcBorders>
            <w:vAlign w:val="top"/>
          </w:tcPr>
          <w:p w14:paraId="21257E14">
            <w:pPr>
              <w:rPr>
                <w:rFonts w:ascii="Arial"/>
                <w:sz w:val="21"/>
              </w:rPr>
            </w:pPr>
          </w:p>
        </w:tc>
        <w:tc>
          <w:tcPr>
            <w:tcW w:w="2569" w:type="dxa"/>
            <w:gridSpan w:val="3"/>
            <w:vMerge w:val="continue"/>
            <w:tcBorders>
              <w:top w:val="nil"/>
              <w:bottom w:val="nil"/>
            </w:tcBorders>
            <w:vAlign w:val="top"/>
          </w:tcPr>
          <w:p w14:paraId="51BB2C0D">
            <w:pPr>
              <w:rPr>
                <w:rFonts w:ascii="Arial"/>
                <w:sz w:val="21"/>
              </w:rPr>
            </w:pPr>
          </w:p>
        </w:tc>
        <w:tc>
          <w:tcPr>
            <w:tcW w:w="5954" w:type="dxa"/>
            <w:gridSpan w:val="6"/>
            <w:vAlign w:val="top"/>
          </w:tcPr>
          <w:p w14:paraId="4BF51AA9">
            <w:pPr>
              <w:spacing w:before="179" w:line="188" w:lineRule="auto"/>
              <w:ind w:left="10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w:t>
            </w:r>
            <w:r>
              <w:rPr>
                <w:rFonts w:hint="eastAsia" w:ascii="方正仿宋_GBK" w:eastAsia="方正仿宋_GBK" w:cs="黑体" w:hAnsiTheme="minorEastAsia"/>
                <w:snapToGrid/>
                <w:color w:val="000000"/>
                <w:kern w:val="2"/>
                <w:sz w:val="24"/>
                <w:szCs w:val="24"/>
                <w:lang w:val="en-US" w:eastAsia="zh-CN" w:bidi="ar-SA"/>
              </w:rPr>
              <w:t>https://h5.cqliving.com/info/detail/5000017134.html?cid=5000017134&amp;f=20&amp;sp=source_share</w:t>
            </w:r>
          </w:p>
        </w:tc>
      </w:tr>
      <w:tr w14:paraId="1F5A3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829" w:type="dxa"/>
            <w:vMerge w:val="continue"/>
            <w:tcBorders>
              <w:top w:val="nil"/>
              <w:bottom w:val="nil"/>
            </w:tcBorders>
            <w:vAlign w:val="top"/>
          </w:tcPr>
          <w:p w14:paraId="61928BBB">
            <w:pPr>
              <w:rPr>
                <w:rFonts w:ascii="Arial"/>
                <w:sz w:val="21"/>
              </w:rPr>
            </w:pPr>
          </w:p>
        </w:tc>
        <w:tc>
          <w:tcPr>
            <w:tcW w:w="2569" w:type="dxa"/>
            <w:gridSpan w:val="3"/>
            <w:vMerge w:val="continue"/>
            <w:tcBorders>
              <w:top w:val="nil"/>
            </w:tcBorders>
            <w:vAlign w:val="top"/>
          </w:tcPr>
          <w:p w14:paraId="6D59978D">
            <w:pPr>
              <w:rPr>
                <w:rFonts w:ascii="Arial"/>
                <w:sz w:val="21"/>
              </w:rPr>
            </w:pPr>
          </w:p>
        </w:tc>
        <w:tc>
          <w:tcPr>
            <w:tcW w:w="5954" w:type="dxa"/>
            <w:gridSpan w:val="6"/>
            <w:vAlign w:val="top"/>
          </w:tcPr>
          <w:p w14:paraId="0A03970F">
            <w:pPr>
              <w:spacing w:before="199" w:line="188" w:lineRule="auto"/>
              <w:ind w:left="110"/>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w:t>
            </w:r>
            <w:r>
              <w:rPr>
                <w:rFonts w:ascii="Times New Roman" w:hAnsi="Times New Roman" w:eastAsia="Times New Roman" w:cs="Times New Roman"/>
                <w:spacing w:val="28"/>
                <w:sz w:val="24"/>
                <w:szCs w:val="24"/>
              </w:rPr>
              <w:t xml:space="preserve"> </w:t>
            </w:r>
            <w:r>
              <w:rPr>
                <w:rFonts w:ascii="Times New Roman" w:hAnsi="Times New Roman" w:eastAsia="Times New Roman" w:cs="Times New Roman"/>
                <w:spacing w:val="-4"/>
                <w:sz w:val="24"/>
                <w:szCs w:val="24"/>
              </w:rPr>
              <w:t>…</w:t>
            </w:r>
          </w:p>
        </w:tc>
      </w:tr>
      <w:tr w14:paraId="1EC7E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829" w:type="dxa"/>
            <w:vMerge w:val="continue"/>
            <w:tcBorders>
              <w:top w:val="nil"/>
            </w:tcBorders>
            <w:vAlign w:val="top"/>
          </w:tcPr>
          <w:p w14:paraId="279A0ACF">
            <w:pPr>
              <w:rPr>
                <w:rFonts w:ascii="Arial"/>
                <w:sz w:val="21"/>
              </w:rPr>
            </w:pPr>
          </w:p>
        </w:tc>
        <w:tc>
          <w:tcPr>
            <w:tcW w:w="1582" w:type="dxa"/>
            <w:vAlign w:val="top"/>
          </w:tcPr>
          <w:p w14:paraId="265FE83C">
            <w:pPr>
              <w:spacing w:before="91" w:line="230" w:lineRule="auto"/>
              <w:ind w:left="135"/>
              <w:rPr>
                <w:rFonts w:ascii="方正楷体_GBK" w:hAnsi="方正楷体_GBK" w:eastAsia="方正楷体_GBK" w:cs="方正楷体_GBK"/>
                <w:sz w:val="24"/>
                <w:szCs w:val="24"/>
              </w:rPr>
            </w:pPr>
            <w:r>
              <w:rPr>
                <w:rFonts w:ascii="方正楷体_GBK" w:hAnsi="方正楷体_GBK" w:eastAsia="方正楷体_GBK" w:cs="方正楷体_GBK"/>
                <w:spacing w:val="-20"/>
                <w:sz w:val="24"/>
                <w:szCs w:val="24"/>
              </w:rPr>
              <w:t>阅读量（浏览</w:t>
            </w:r>
          </w:p>
          <w:p w14:paraId="67C46BC9">
            <w:pPr>
              <w:spacing w:before="15" w:line="166" w:lineRule="auto"/>
              <w:ind w:left="114"/>
              <w:rPr>
                <w:rFonts w:ascii="方正楷体_GBK" w:hAnsi="方正楷体_GBK" w:eastAsia="方正楷体_GBK" w:cs="方正楷体_GBK"/>
                <w:sz w:val="24"/>
                <w:szCs w:val="24"/>
              </w:rPr>
            </w:pPr>
            <w:r>
              <w:rPr>
                <w:rFonts w:ascii="方正楷体_GBK" w:hAnsi="方正楷体_GBK" w:eastAsia="方正楷体_GBK" w:cs="方正楷体_GBK"/>
                <w:spacing w:val="-10"/>
                <w:sz w:val="24"/>
                <w:szCs w:val="24"/>
              </w:rPr>
              <w:t>量</w:t>
            </w:r>
            <w:r>
              <w:rPr>
                <w:rFonts w:ascii="方正楷体_GBK" w:hAnsi="方正楷体_GBK" w:eastAsia="方正楷体_GBK" w:cs="方正楷体_GBK"/>
                <w:spacing w:val="-33"/>
                <w:sz w:val="24"/>
                <w:szCs w:val="24"/>
              </w:rPr>
              <w:t xml:space="preserve"> </w:t>
            </w:r>
            <w:r>
              <w:rPr>
                <w:rFonts w:ascii="方正楷体_GBK" w:hAnsi="方正楷体_GBK" w:eastAsia="方正楷体_GBK" w:cs="方正楷体_GBK"/>
                <w:spacing w:val="-10"/>
                <w:sz w:val="24"/>
                <w:szCs w:val="24"/>
              </w:rPr>
              <w:t>、</w:t>
            </w:r>
            <w:r>
              <w:rPr>
                <w:rFonts w:ascii="方正楷体_GBK" w:hAnsi="方正楷体_GBK" w:eastAsia="方正楷体_GBK" w:cs="方正楷体_GBK"/>
                <w:spacing w:val="-35"/>
                <w:sz w:val="24"/>
                <w:szCs w:val="24"/>
              </w:rPr>
              <w:t xml:space="preserve"> </w:t>
            </w:r>
            <w:r>
              <w:rPr>
                <w:rFonts w:ascii="方正楷体_GBK" w:hAnsi="方正楷体_GBK" w:eastAsia="方正楷体_GBK" w:cs="方正楷体_GBK"/>
                <w:spacing w:val="-10"/>
                <w:sz w:val="24"/>
                <w:szCs w:val="24"/>
              </w:rPr>
              <w:t>点击量）</w:t>
            </w:r>
          </w:p>
        </w:tc>
        <w:tc>
          <w:tcPr>
            <w:tcW w:w="987" w:type="dxa"/>
            <w:gridSpan w:val="2"/>
            <w:vAlign w:val="center"/>
          </w:tcPr>
          <w:p w14:paraId="78419133">
            <w:pPr>
              <w:jc w:val="center"/>
              <w:rPr>
                <w:rFonts w:ascii="Arial"/>
                <w:sz w:val="21"/>
              </w:rPr>
            </w:pPr>
            <w:r>
              <w:rPr>
                <w:rFonts w:hint="default" w:ascii="Times New Roman" w:hAnsi="Times New Roman" w:cs="Times New Roman"/>
                <w:sz w:val="24"/>
                <w:szCs w:val="24"/>
                <w:lang w:eastAsia="zh-CN"/>
              </w:rPr>
              <w:t>2404</w:t>
            </w:r>
          </w:p>
        </w:tc>
        <w:tc>
          <w:tcPr>
            <w:tcW w:w="1284" w:type="dxa"/>
            <w:gridSpan w:val="2"/>
            <w:vAlign w:val="top"/>
          </w:tcPr>
          <w:p w14:paraId="373F2173">
            <w:pPr>
              <w:spacing w:before="260" w:line="231" w:lineRule="auto"/>
              <w:ind w:left="291"/>
              <w:rPr>
                <w:rFonts w:ascii="方正楷体_GBK" w:hAnsi="方正楷体_GBK" w:eastAsia="方正楷体_GBK" w:cs="方正楷体_GBK"/>
                <w:sz w:val="24"/>
                <w:szCs w:val="24"/>
              </w:rPr>
            </w:pPr>
            <w:r>
              <w:rPr>
                <w:rFonts w:ascii="方正楷体_GBK" w:hAnsi="方正楷体_GBK" w:eastAsia="方正楷体_GBK" w:cs="方正楷体_GBK"/>
                <w:spacing w:val="-6"/>
                <w:sz w:val="24"/>
                <w:szCs w:val="24"/>
              </w:rPr>
              <w:t>转载量</w:t>
            </w:r>
          </w:p>
        </w:tc>
        <w:tc>
          <w:tcPr>
            <w:tcW w:w="1356" w:type="dxa"/>
            <w:vAlign w:val="center"/>
          </w:tcPr>
          <w:p w14:paraId="4D2ED1CC">
            <w:pPr>
              <w:jc w:val="center"/>
              <w:rPr>
                <w:rFonts w:ascii="Arial"/>
                <w:sz w:val="21"/>
              </w:rPr>
            </w:pPr>
            <w:r>
              <w:rPr>
                <w:rFonts w:hint="eastAsia" w:ascii="Times New Roman" w:hAnsi="Times New Roman" w:cs="Times New Roman"/>
                <w:sz w:val="24"/>
                <w:szCs w:val="24"/>
                <w:lang w:eastAsia="zh-CN"/>
              </w:rPr>
              <w:t>4</w:t>
            </w:r>
            <w:r>
              <w:rPr>
                <w:rFonts w:hint="default" w:ascii="Times New Roman" w:hAnsi="Times New Roman" w:cs="Times New Roman"/>
                <w:sz w:val="24"/>
                <w:szCs w:val="24"/>
                <w:lang w:eastAsia="zh-CN"/>
              </w:rPr>
              <w:t>5</w:t>
            </w:r>
          </w:p>
        </w:tc>
        <w:tc>
          <w:tcPr>
            <w:tcW w:w="1284" w:type="dxa"/>
            <w:gridSpan w:val="2"/>
            <w:vAlign w:val="top"/>
          </w:tcPr>
          <w:p w14:paraId="07A10ED2">
            <w:pPr>
              <w:spacing w:before="261" w:line="235" w:lineRule="auto"/>
              <w:ind w:left="219"/>
              <w:rPr>
                <w:rFonts w:ascii="方正楷体_GBK" w:hAnsi="方正楷体_GBK" w:eastAsia="方正楷体_GBK" w:cs="方正楷体_GBK"/>
                <w:sz w:val="24"/>
                <w:szCs w:val="24"/>
              </w:rPr>
            </w:pPr>
            <w:r>
              <w:rPr>
                <w:rFonts w:ascii="方正楷体_GBK" w:hAnsi="方正楷体_GBK" w:eastAsia="方正楷体_GBK" w:cs="方正楷体_GBK"/>
                <w:spacing w:val="-6"/>
                <w:sz w:val="24"/>
                <w:szCs w:val="24"/>
              </w:rPr>
              <w:t>互动量</w:t>
            </w:r>
          </w:p>
        </w:tc>
        <w:tc>
          <w:tcPr>
            <w:tcW w:w="2030" w:type="dxa"/>
            <w:vAlign w:val="top"/>
          </w:tcPr>
          <w:p w14:paraId="1D5D8C64">
            <w:pPr>
              <w:rPr>
                <w:rFonts w:ascii="Arial"/>
                <w:sz w:val="21"/>
              </w:rPr>
            </w:pPr>
          </w:p>
        </w:tc>
      </w:tr>
      <w:tr w14:paraId="7445B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1829" w:type="dxa"/>
            <w:tcBorders>
              <w:bottom w:val="single" w:color="000000" w:sz="4" w:space="0"/>
            </w:tcBorders>
            <w:vAlign w:val="top"/>
          </w:tcPr>
          <w:p w14:paraId="1A0CF916">
            <w:pPr>
              <w:spacing w:line="241" w:lineRule="auto"/>
              <w:rPr>
                <w:rFonts w:ascii="Arial"/>
                <w:sz w:val="21"/>
              </w:rPr>
            </w:pPr>
          </w:p>
          <w:p w14:paraId="136912F2">
            <w:pPr>
              <w:pStyle w:val="5"/>
              <w:spacing w:before="105" w:line="239" w:lineRule="auto"/>
              <w:ind w:left="366"/>
            </w:pPr>
            <w:r>
              <w:rPr>
                <w:spacing w:val="-4"/>
              </w:rPr>
              <w:t>推荐理由</w:t>
            </w:r>
          </w:p>
        </w:tc>
        <w:tc>
          <w:tcPr>
            <w:tcW w:w="8523" w:type="dxa"/>
            <w:gridSpan w:val="9"/>
            <w:tcBorders>
              <w:bottom w:val="single" w:color="000000" w:sz="4" w:space="0"/>
            </w:tcBorders>
            <w:vAlign w:val="top"/>
          </w:tcPr>
          <w:p w14:paraId="263310C4">
            <w:pPr>
              <w:spacing w:before="130" w:line="231" w:lineRule="auto"/>
              <w:ind w:firstLine="480" w:firstLineChars="200"/>
              <w:jc w:val="left"/>
              <w:rPr>
                <w:rFonts w:hint="eastAsia" w:ascii="方正仿宋_GBK" w:eastAsia="方正仿宋_GBK" w:cs="黑体" w:hAnsiTheme="minorEastAsia"/>
                <w:snapToGrid/>
                <w:color w:val="000000"/>
                <w:kern w:val="2"/>
                <w:sz w:val="24"/>
                <w:szCs w:val="24"/>
                <w:lang w:val="en-US" w:eastAsia="zh-CN" w:bidi="ar-SA"/>
              </w:rPr>
            </w:pPr>
            <w:r>
              <w:rPr>
                <w:rFonts w:hint="eastAsia" w:ascii="方正仿宋_GBK" w:eastAsia="方正仿宋_GBK" w:cs="黑体" w:hAnsiTheme="minorEastAsia"/>
                <w:snapToGrid/>
                <w:color w:val="000000"/>
                <w:kern w:val="2"/>
                <w:sz w:val="24"/>
                <w:szCs w:val="24"/>
                <w:lang w:val="en-US" w:eastAsia="zh-CN" w:bidi="ar-SA"/>
              </w:rPr>
              <w:t>本篇人物通讯作品内容详实，时间跨度大，涵盖了李国洪从部队退伍到参与三峡库区文物抢救，再到建成大渡口区首个国有综合性博物馆的全过程。通过鲜活的细节和具体的事例，如普查工作的艰苦条件、文物搬迁的历史重任、博物馆建设的难题等，生动描绘了一位基层文物工作者三十载春秋里矢志不渝投身于文物保护工作的坚守与奋斗。</w:t>
            </w:r>
          </w:p>
          <w:p w14:paraId="143ECA38">
            <w:pPr>
              <w:spacing w:before="130" w:line="231" w:lineRule="auto"/>
              <w:ind w:firstLine="480" w:firstLineChars="200"/>
              <w:jc w:val="left"/>
              <w:rPr>
                <w:rFonts w:hint="eastAsia" w:ascii="方正仿宋_GBK" w:eastAsia="方正仿宋_GBK" w:cs="黑体" w:hAnsiTheme="minorEastAsia"/>
                <w:snapToGrid/>
                <w:color w:val="000000"/>
                <w:kern w:val="2"/>
                <w:sz w:val="24"/>
                <w:szCs w:val="24"/>
                <w:lang w:val="en-US" w:eastAsia="zh-CN" w:bidi="ar-SA"/>
              </w:rPr>
            </w:pPr>
            <w:r>
              <w:rPr>
                <w:rFonts w:hint="eastAsia" w:ascii="方正仿宋_GBK" w:eastAsia="方正仿宋_GBK" w:cs="黑体" w:hAnsiTheme="minorEastAsia"/>
                <w:snapToGrid/>
                <w:color w:val="000000"/>
                <w:kern w:val="2"/>
                <w:sz w:val="24"/>
                <w:szCs w:val="24"/>
                <w:lang w:val="en-US" w:eastAsia="zh-CN" w:bidi="ar-SA"/>
              </w:rPr>
              <w:t>作品按照时间顺序展开叙述，结构严谨、条理清晰。从李国洪的初心坚守到文物抢救的艰辛历程，再到博物馆建设的艰难与成就，最后到文物活化利用的新局面，每个环节都衔接自然，逻辑严密，展现了作者高超的叙事技巧。语言质朴自然，情感真挚动人，生动体现了李国洪同志的工匠精神，具有很强的感染力和说服力。</w:t>
            </w:r>
          </w:p>
          <w:p w14:paraId="00BD86A0">
            <w:pPr>
              <w:spacing w:before="130" w:line="231" w:lineRule="auto"/>
              <w:ind w:firstLine="480" w:firstLineChars="200"/>
              <w:jc w:val="left"/>
              <w:rPr>
                <w:rFonts w:hint="eastAsia" w:ascii="方正仿宋_GBK" w:eastAsia="方正仿宋_GBK" w:cs="黑体" w:hAnsiTheme="minorEastAsia"/>
                <w:snapToGrid/>
                <w:color w:val="000000"/>
                <w:kern w:val="2"/>
                <w:sz w:val="24"/>
                <w:szCs w:val="24"/>
                <w:lang w:val="en-US" w:eastAsia="zh-CN" w:bidi="ar-SA"/>
              </w:rPr>
            </w:pPr>
            <w:r>
              <w:rPr>
                <w:rFonts w:hint="eastAsia" w:ascii="方正仿宋_GBK" w:eastAsia="方正仿宋_GBK" w:cs="黑体" w:hAnsiTheme="minorEastAsia"/>
                <w:snapToGrid/>
                <w:color w:val="000000"/>
                <w:kern w:val="2"/>
                <w:sz w:val="24"/>
                <w:szCs w:val="24"/>
                <w:lang w:val="en-US" w:eastAsia="zh-CN" w:bidi="ar-SA"/>
              </w:rPr>
              <w:t>作品通过《大渡口报》和各新媒体平台等线上线下相结合的多渠道传播，扩大了受众面和影响力，进一步提升了文物保护工作的社会认知度和关注度。</w:t>
            </w:r>
          </w:p>
          <w:p w14:paraId="15D101A3">
            <w:pPr>
              <w:spacing w:line="231" w:lineRule="auto"/>
              <w:ind w:right="38"/>
              <w:jc w:val="right"/>
              <w:rPr>
                <w:rFonts w:ascii="方正仿宋_GBK" w:hAnsi="方正仿宋_GBK" w:eastAsia="方正仿宋_GBK" w:cs="方正仿宋_GBK"/>
                <w:sz w:val="24"/>
                <w:szCs w:val="24"/>
              </w:rPr>
            </w:pPr>
            <w:r>
              <w:rPr>
                <w:rFonts w:ascii="方正仿宋_GBK" w:hAnsi="方正仿宋_GBK" w:eastAsia="方正仿宋_GBK" w:cs="方正仿宋_GBK"/>
                <w:spacing w:val="1"/>
                <w:sz w:val="24"/>
                <w:szCs w:val="24"/>
              </w:rPr>
              <w:t>签名：（盖单位公章）</w:t>
            </w:r>
            <w:r>
              <w:rPr>
                <w:rFonts w:ascii="Times New Roman" w:hAnsi="Times New Roman" w:eastAsia="Times New Roman" w:cs="Times New Roman"/>
                <w:spacing w:val="-3"/>
                <w:sz w:val="24"/>
                <w:szCs w:val="24"/>
              </w:rPr>
              <w:t>2025</w:t>
            </w:r>
            <w:r>
              <w:rPr>
                <w:rFonts w:ascii="方正仿宋_GBK" w:hAnsi="方正仿宋_GBK" w:eastAsia="方正仿宋_GBK" w:cs="方正仿宋_GBK"/>
                <w:spacing w:val="1"/>
                <w:sz w:val="24"/>
                <w:szCs w:val="24"/>
              </w:rPr>
              <w:t>年</w:t>
            </w:r>
            <w:r>
              <w:rPr>
                <w:rFonts w:hint="eastAsia" w:ascii="Times New Roman" w:hAnsi="Times New Roman" w:eastAsia="Times New Roman" w:cs="Times New Roman"/>
                <w:spacing w:val="-3"/>
                <w:sz w:val="24"/>
                <w:szCs w:val="24"/>
                <w:lang w:val="en-US" w:eastAsia="zh-CN"/>
              </w:rPr>
              <w:t>3</w:t>
            </w:r>
            <w:r>
              <w:rPr>
                <w:rFonts w:ascii="方正仿宋_GBK" w:hAnsi="方正仿宋_GBK" w:eastAsia="方正仿宋_GBK" w:cs="方正仿宋_GBK"/>
                <w:spacing w:val="1"/>
                <w:sz w:val="24"/>
                <w:szCs w:val="24"/>
              </w:rPr>
              <w:t>月</w:t>
            </w:r>
            <w:r>
              <w:rPr>
                <w:rFonts w:hint="eastAsia" w:ascii="Times New Roman" w:hAnsi="Times New Roman" w:eastAsia="Times New Roman" w:cs="Times New Roman"/>
                <w:spacing w:val="-3"/>
                <w:sz w:val="24"/>
                <w:szCs w:val="24"/>
                <w:lang w:val="en-US" w:eastAsia="zh-CN"/>
              </w:rPr>
              <w:t>19</w:t>
            </w:r>
            <w:r>
              <w:rPr>
                <w:rFonts w:ascii="方正仿宋_GBK" w:hAnsi="方正仿宋_GBK" w:eastAsia="方正仿宋_GBK" w:cs="方正仿宋_GBK"/>
                <w:spacing w:val="1"/>
                <w:sz w:val="24"/>
                <w:szCs w:val="24"/>
              </w:rPr>
              <w:t>日</w:t>
            </w:r>
          </w:p>
        </w:tc>
      </w:tr>
      <w:tr w14:paraId="3CF52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829" w:type="dxa"/>
            <w:tcBorders>
              <w:top w:val="single" w:color="000000" w:sz="4" w:space="0"/>
              <w:left w:val="single" w:color="000000" w:sz="4" w:space="0"/>
              <w:bottom w:val="single" w:color="000000" w:sz="4" w:space="0"/>
              <w:right w:val="single" w:color="000000" w:sz="4" w:space="0"/>
            </w:tcBorders>
            <w:vAlign w:val="top"/>
          </w:tcPr>
          <w:p w14:paraId="05944F11">
            <w:pPr>
              <w:pStyle w:val="5"/>
              <w:spacing w:before="136" w:line="239" w:lineRule="auto"/>
              <w:ind w:left="497"/>
            </w:pPr>
            <w:r>
              <w:rPr>
                <w:spacing w:val="-3"/>
              </w:rPr>
              <w:t>联系人</w:t>
            </w:r>
          </w:p>
        </w:tc>
        <w:tc>
          <w:tcPr>
            <w:tcW w:w="1582" w:type="dxa"/>
            <w:tcBorders>
              <w:top w:val="single" w:color="000000" w:sz="4" w:space="0"/>
              <w:left w:val="single" w:color="000000" w:sz="4" w:space="0"/>
              <w:bottom w:val="single" w:color="000000" w:sz="4" w:space="0"/>
              <w:right w:val="single" w:color="000000" w:sz="4" w:space="0"/>
            </w:tcBorders>
            <w:vAlign w:val="center"/>
          </w:tcPr>
          <w:p w14:paraId="1EC8E9C7">
            <w:pPr>
              <w:jc w:val="left"/>
              <w:rPr>
                <w:rFonts w:hint="eastAsia" w:ascii="Arial" w:eastAsia="宋体"/>
                <w:sz w:val="21"/>
                <w:lang w:val="en-US" w:eastAsia="zh-CN"/>
              </w:rPr>
            </w:pPr>
            <w:r>
              <w:rPr>
                <w:rFonts w:hint="eastAsia" w:ascii="方正仿宋_GBK" w:eastAsia="方正仿宋_GBK" w:cs="黑体" w:hAnsiTheme="minorEastAsia"/>
                <w:snapToGrid/>
                <w:color w:val="000000"/>
                <w:kern w:val="2"/>
                <w:sz w:val="24"/>
                <w:szCs w:val="24"/>
                <w:lang w:val="en-US" w:eastAsia="zh-CN" w:bidi="ar-SA"/>
              </w:rPr>
              <w:t>朱娟</w:t>
            </w:r>
          </w:p>
        </w:tc>
        <w:tc>
          <w:tcPr>
            <w:tcW w:w="809" w:type="dxa"/>
            <w:tcBorders>
              <w:top w:val="single" w:color="000000" w:sz="4" w:space="0"/>
              <w:left w:val="single" w:color="000000" w:sz="4" w:space="0"/>
              <w:bottom w:val="single" w:color="000000" w:sz="4" w:space="0"/>
              <w:right w:val="single" w:color="000000" w:sz="4" w:space="0"/>
            </w:tcBorders>
            <w:vAlign w:val="top"/>
          </w:tcPr>
          <w:p w14:paraId="71BEEAF0">
            <w:pPr>
              <w:pStyle w:val="5"/>
              <w:spacing w:before="136" w:line="239" w:lineRule="auto"/>
              <w:ind w:left="148"/>
            </w:pPr>
            <w:r>
              <w:rPr>
                <w:spacing w:val="-16"/>
              </w:rPr>
              <w:t>电话</w:t>
            </w:r>
          </w:p>
        </w:tc>
        <w:tc>
          <w:tcPr>
            <w:tcW w:w="2818" w:type="dxa"/>
            <w:gridSpan w:val="4"/>
            <w:tcBorders>
              <w:top w:val="single" w:color="000000" w:sz="4" w:space="0"/>
              <w:left w:val="single" w:color="000000" w:sz="4" w:space="0"/>
              <w:bottom w:val="single" w:color="000000" w:sz="4" w:space="0"/>
            </w:tcBorders>
            <w:vAlign w:val="top"/>
          </w:tcPr>
          <w:p w14:paraId="1C63A2AE">
            <w:pPr>
              <w:rPr>
                <w:rFonts w:ascii="Arial"/>
                <w:sz w:val="21"/>
              </w:rPr>
            </w:pPr>
          </w:p>
        </w:tc>
        <w:tc>
          <w:tcPr>
            <w:tcW w:w="913" w:type="dxa"/>
            <w:tcBorders>
              <w:top w:val="single" w:color="000000" w:sz="4" w:space="0"/>
              <w:bottom w:val="single" w:color="000000" w:sz="4" w:space="0"/>
            </w:tcBorders>
            <w:vAlign w:val="top"/>
          </w:tcPr>
          <w:p w14:paraId="40F99873">
            <w:pPr>
              <w:pStyle w:val="5"/>
              <w:spacing w:before="136" w:line="239" w:lineRule="auto"/>
              <w:ind w:left="137"/>
            </w:pPr>
            <w:r>
              <w:rPr>
                <w:spacing w:val="-7"/>
              </w:rPr>
              <w:t>手机</w:t>
            </w:r>
          </w:p>
        </w:tc>
        <w:tc>
          <w:tcPr>
            <w:tcW w:w="2401" w:type="dxa"/>
            <w:gridSpan w:val="2"/>
            <w:tcBorders>
              <w:top w:val="single" w:color="000000" w:sz="4" w:space="0"/>
              <w:bottom w:val="single" w:color="000000" w:sz="4" w:space="0"/>
              <w:right w:val="single" w:color="000000" w:sz="4" w:space="0"/>
            </w:tcBorders>
            <w:vAlign w:val="center"/>
          </w:tcPr>
          <w:p w14:paraId="5DFCD2DB">
            <w:pPr>
              <w:jc w:val="both"/>
              <w:rPr>
                <w:rFonts w:ascii="Arial"/>
                <w:sz w:val="21"/>
              </w:rPr>
            </w:pPr>
            <w:r>
              <w:rPr>
                <w:rFonts w:hint="eastAsia" w:ascii="Times New Roman" w:hAnsi="Times New Roman" w:cs="Times New Roman"/>
                <w:sz w:val="24"/>
                <w:szCs w:val="24"/>
              </w:rPr>
              <w:t>13996074723</w:t>
            </w:r>
          </w:p>
        </w:tc>
      </w:tr>
      <w:tr w14:paraId="64911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829" w:type="dxa"/>
            <w:tcBorders>
              <w:top w:val="single" w:color="000000" w:sz="4" w:space="0"/>
              <w:left w:val="single" w:color="000000" w:sz="4" w:space="0"/>
              <w:bottom w:val="single" w:color="000000" w:sz="4" w:space="0"/>
              <w:right w:val="single" w:color="000000" w:sz="4" w:space="0"/>
            </w:tcBorders>
            <w:vAlign w:val="top"/>
          </w:tcPr>
          <w:p w14:paraId="28C896A0">
            <w:pPr>
              <w:pStyle w:val="5"/>
              <w:spacing w:before="70" w:line="206" w:lineRule="auto"/>
              <w:ind w:left="639"/>
            </w:pPr>
            <w:r>
              <w:rPr>
                <w:spacing w:val="-5"/>
              </w:rPr>
              <w:t>地址</w:t>
            </w:r>
          </w:p>
        </w:tc>
        <w:tc>
          <w:tcPr>
            <w:tcW w:w="5209" w:type="dxa"/>
            <w:gridSpan w:val="6"/>
            <w:tcBorders>
              <w:top w:val="single" w:color="000000" w:sz="4" w:space="0"/>
              <w:left w:val="single" w:color="000000" w:sz="4" w:space="0"/>
              <w:bottom w:val="single" w:color="000000" w:sz="4" w:space="0"/>
              <w:right w:val="single" w:color="000000" w:sz="4" w:space="0"/>
            </w:tcBorders>
            <w:vAlign w:val="top"/>
          </w:tcPr>
          <w:p w14:paraId="1B17B0EC">
            <w:pPr>
              <w:jc w:val="both"/>
              <w:rPr>
                <w:rFonts w:hint="default" w:ascii="Arial" w:eastAsia="宋体"/>
                <w:sz w:val="21"/>
                <w:lang w:val="en-US" w:eastAsia="zh-CN"/>
              </w:rPr>
            </w:pPr>
            <w:r>
              <w:rPr>
                <w:rFonts w:hint="eastAsia" w:ascii="方正仿宋_GBK" w:eastAsia="方正仿宋_GBK" w:cs="黑体" w:hAnsiTheme="minorEastAsia"/>
                <w:snapToGrid/>
                <w:color w:val="000000"/>
                <w:kern w:val="2"/>
                <w:sz w:val="24"/>
                <w:szCs w:val="24"/>
                <w:lang w:val="en-US" w:eastAsia="zh-CN" w:bidi="ar-SA"/>
              </w:rPr>
              <w:t>重庆市大渡口区文体路122号富士达大厦4楼</w:t>
            </w:r>
          </w:p>
        </w:tc>
        <w:tc>
          <w:tcPr>
            <w:tcW w:w="913" w:type="dxa"/>
            <w:tcBorders>
              <w:top w:val="single" w:color="000000" w:sz="4" w:space="0"/>
              <w:left w:val="single" w:color="000000" w:sz="4" w:space="0"/>
              <w:bottom w:val="single" w:color="000000" w:sz="4" w:space="0"/>
              <w:right w:val="single" w:color="000000" w:sz="4" w:space="0"/>
            </w:tcBorders>
            <w:vAlign w:val="top"/>
          </w:tcPr>
          <w:p w14:paraId="7A21A651">
            <w:pPr>
              <w:pStyle w:val="5"/>
              <w:spacing w:before="70" w:line="206" w:lineRule="auto"/>
              <w:ind w:left="146"/>
            </w:pPr>
            <w:r>
              <w:rPr>
                <w:spacing w:val="-13"/>
              </w:rPr>
              <w:t>邮箱</w:t>
            </w:r>
          </w:p>
        </w:tc>
        <w:tc>
          <w:tcPr>
            <w:tcW w:w="2401" w:type="dxa"/>
            <w:gridSpan w:val="2"/>
            <w:tcBorders>
              <w:top w:val="single" w:color="000000" w:sz="4" w:space="0"/>
              <w:left w:val="single" w:color="000000" w:sz="4" w:space="0"/>
              <w:bottom w:val="single" w:color="000000" w:sz="4" w:space="0"/>
              <w:right w:val="single" w:color="000000" w:sz="4" w:space="0"/>
            </w:tcBorders>
            <w:vAlign w:val="center"/>
          </w:tcPr>
          <w:p w14:paraId="25E22A9B">
            <w:pPr>
              <w:jc w:val="both"/>
              <w:rPr>
                <w:rFonts w:ascii="Arial"/>
                <w:sz w:val="21"/>
              </w:rPr>
            </w:pPr>
            <w:r>
              <w:rPr>
                <w:rFonts w:hint="default" w:ascii="Times New Roman" w:hAnsi="Times New Roman" w:cs="Times New Roman"/>
                <w:sz w:val="24"/>
                <w:szCs w:val="24"/>
              </w:rPr>
              <w:t>475909129@qq.com</w:t>
            </w:r>
          </w:p>
        </w:tc>
      </w:tr>
    </w:tbl>
    <w:p w14:paraId="710B755E"/>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126D52"/>
    <w:rsid w:val="13481402"/>
    <w:rsid w:val="41631C76"/>
    <w:rsid w:val="4C126D52"/>
    <w:rsid w:val="4E6B631E"/>
    <w:rsid w:val="5063715F"/>
    <w:rsid w:val="5D2D07A9"/>
    <w:rsid w:val="617F10F7"/>
    <w:rsid w:val="63412F7B"/>
    <w:rsid w:val="6C862EDD"/>
    <w:rsid w:val="7F763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rPr>
  </w:style>
  <w:style w:type="paragraph" w:customStyle="1" w:styleId="5">
    <w:name w:val="Table Text"/>
    <w:basedOn w:val="1"/>
    <w:semiHidden/>
    <w:qFormat/>
    <w:uiPriority w:val="0"/>
    <w:rPr>
      <w:rFonts w:ascii="方正黑体_GBK" w:hAnsi="方正黑体_GBK" w:eastAsia="方正黑体_GBK" w:cs="方正黑体_GBK"/>
      <w:sz w:val="28"/>
      <w:szCs w:val="28"/>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1479</Words>
  <Characters>1676</Characters>
  <Lines>0</Lines>
  <Paragraphs>0</Paragraphs>
  <TotalTime>0</TotalTime>
  <ScaleCrop>false</ScaleCrop>
  <LinksUpToDate>false</LinksUpToDate>
  <CharactersWithSpaces>1703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2025-03-26T07:56:00Z</dcterms:created>
  <dc:creator>泠玲铃</dc:creator>
  <cp:lastModifiedBy>泠玲铃</cp:lastModifiedBy>
  <dcterms:modified xsi:type="dcterms:W3CDTF">2025-03-27T01:47:31Z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40E67AFA36A7479B964190F3608878BD_11</vt:lpwstr>
  </property>
  <property fmtid="{D5CDD505-2E9C-101B-9397-08002B2CF9AE}" pid="4" name="KSOTemplateDocerSaveRecord">
    <vt:lpwstr>eyJoZGlkIjoiNmI5YmExMWYyNjA0ZTRiNzVlOTRkMTljZDc4MWIyYmEiLCJ1c2VySWQiOiI0NzkxMjkzNjUifQ==</vt:lpwstr>
  </property>
</Properties>
</file>