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1FEBA">
      <w:pPr>
        <w:spacing w:before="170" w:line="179" w:lineRule="auto"/>
        <w:ind w:left="2649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重庆新闻奖参评作品推荐表</w:t>
      </w:r>
    </w:p>
    <w:tbl>
      <w:tblPr>
        <w:tblStyle w:val="8"/>
        <w:tblW w:w="1035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1582"/>
        <w:gridCol w:w="809"/>
        <w:gridCol w:w="178"/>
        <w:gridCol w:w="956"/>
        <w:gridCol w:w="328"/>
        <w:gridCol w:w="1356"/>
        <w:gridCol w:w="913"/>
        <w:gridCol w:w="371"/>
        <w:gridCol w:w="2030"/>
      </w:tblGrid>
      <w:tr w14:paraId="39EB9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29" w:type="dxa"/>
            <w:vAlign w:val="top"/>
          </w:tcPr>
          <w:p w14:paraId="31CC06AD">
            <w:pPr>
              <w:pStyle w:val="7"/>
              <w:spacing w:before="180"/>
              <w:ind w:left="362"/>
            </w:pPr>
            <w:r>
              <w:rPr>
                <w:spacing w:val="-3"/>
              </w:rPr>
              <w:t>作品标题</w:t>
            </w:r>
          </w:p>
        </w:tc>
        <w:tc>
          <w:tcPr>
            <w:tcW w:w="3525" w:type="dxa"/>
            <w:gridSpan w:val="4"/>
            <w:vAlign w:val="center"/>
          </w:tcPr>
          <w:p w14:paraId="574A81E2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今日关注：步行街石墩设置惹争议！市民表示不合理</w:t>
            </w:r>
          </w:p>
          <w:p w14:paraId="23A1C7FA">
            <w:pPr>
              <w:jc w:val="both"/>
              <w:rPr>
                <w:rFonts w:ascii="Arial"/>
                <w:sz w:val="21"/>
              </w:rPr>
            </w:pPr>
          </w:p>
        </w:tc>
        <w:tc>
          <w:tcPr>
            <w:tcW w:w="1684" w:type="dxa"/>
            <w:gridSpan w:val="2"/>
            <w:vAlign w:val="top"/>
          </w:tcPr>
          <w:p w14:paraId="4872F1C8">
            <w:pPr>
              <w:pStyle w:val="7"/>
              <w:spacing w:before="180" w:line="237" w:lineRule="auto"/>
              <w:ind w:left="300"/>
            </w:pPr>
            <w:r>
              <w:rPr>
                <w:spacing w:val="-3"/>
              </w:rPr>
              <w:t>参评项目</w:t>
            </w:r>
          </w:p>
        </w:tc>
        <w:tc>
          <w:tcPr>
            <w:tcW w:w="3314" w:type="dxa"/>
            <w:gridSpan w:val="3"/>
            <w:vAlign w:val="center"/>
          </w:tcPr>
          <w:p w14:paraId="07C95F0D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30256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0BB48AE5">
            <w:pPr>
              <w:spacing w:line="329" w:lineRule="auto"/>
              <w:rPr>
                <w:rFonts w:ascii="Arial"/>
                <w:sz w:val="21"/>
              </w:rPr>
            </w:pPr>
          </w:p>
          <w:p w14:paraId="3F78BFC3">
            <w:pPr>
              <w:spacing w:line="330" w:lineRule="auto"/>
              <w:rPr>
                <w:rFonts w:ascii="Arial"/>
                <w:sz w:val="21"/>
              </w:rPr>
            </w:pPr>
          </w:p>
          <w:p w14:paraId="32508051">
            <w:pPr>
              <w:pStyle w:val="7"/>
              <w:spacing w:before="105"/>
              <w:ind w:left="329"/>
            </w:pPr>
            <w:r>
              <w:rPr>
                <w:spacing w:val="-4"/>
              </w:rPr>
              <w:t>字数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时长</w:t>
            </w:r>
          </w:p>
        </w:tc>
        <w:tc>
          <w:tcPr>
            <w:tcW w:w="3525" w:type="dxa"/>
            <w:gridSpan w:val="4"/>
            <w:vMerge w:val="restart"/>
            <w:tcBorders>
              <w:bottom w:val="nil"/>
            </w:tcBorders>
            <w:vAlign w:val="center"/>
          </w:tcPr>
          <w:p w14:paraId="28901855">
            <w:pPr>
              <w:pStyle w:val="2"/>
              <w:jc w:val="both"/>
              <w:rPr>
                <w:rFonts w:hint="default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lang w:val="en-US" w:eastAsia="zh-CN"/>
              </w:rPr>
              <w:t>00:03:54</w:t>
            </w:r>
          </w:p>
          <w:p w14:paraId="03D5E8E0">
            <w:pPr>
              <w:pStyle w:val="2"/>
              <w:jc w:val="both"/>
              <w:rPr>
                <w:rFonts w:hint="default"/>
                <w:color w:val="auto"/>
                <w:lang w:val="en-US" w:eastAsia="zh-CN"/>
              </w:rPr>
            </w:pPr>
          </w:p>
        </w:tc>
        <w:tc>
          <w:tcPr>
            <w:tcW w:w="1684" w:type="dxa"/>
            <w:gridSpan w:val="2"/>
            <w:vAlign w:val="top"/>
          </w:tcPr>
          <w:p w14:paraId="6CF04967">
            <w:pPr>
              <w:spacing w:line="315" w:lineRule="auto"/>
              <w:rPr>
                <w:rFonts w:ascii="Arial"/>
                <w:sz w:val="21"/>
              </w:rPr>
            </w:pPr>
          </w:p>
          <w:p w14:paraId="795E76DB">
            <w:pPr>
              <w:pStyle w:val="7"/>
              <w:spacing w:before="105" w:line="239" w:lineRule="auto"/>
              <w:ind w:left="572"/>
            </w:pPr>
            <w:r>
              <w:rPr>
                <w:spacing w:val="-2"/>
              </w:rPr>
              <w:t>体裁</w:t>
            </w:r>
          </w:p>
        </w:tc>
        <w:tc>
          <w:tcPr>
            <w:tcW w:w="3314" w:type="dxa"/>
            <w:gridSpan w:val="3"/>
            <w:vAlign w:val="center"/>
          </w:tcPr>
          <w:p w14:paraId="738FC98F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舆论监督</w:t>
            </w:r>
          </w:p>
        </w:tc>
      </w:tr>
      <w:tr w14:paraId="36B23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7C7CBF76"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il"/>
            </w:tcBorders>
            <w:vAlign w:val="top"/>
          </w:tcPr>
          <w:p w14:paraId="6A144EEC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gridSpan w:val="2"/>
            <w:vAlign w:val="top"/>
          </w:tcPr>
          <w:p w14:paraId="39A3F252">
            <w:pPr>
              <w:pStyle w:val="7"/>
              <w:spacing w:before="205" w:line="241" w:lineRule="auto"/>
              <w:ind w:left="581"/>
            </w:pPr>
            <w:r>
              <w:rPr>
                <w:spacing w:val="-6"/>
              </w:rPr>
              <w:t>语种</w:t>
            </w:r>
          </w:p>
        </w:tc>
        <w:tc>
          <w:tcPr>
            <w:tcW w:w="3314" w:type="dxa"/>
            <w:gridSpan w:val="3"/>
            <w:vAlign w:val="top"/>
          </w:tcPr>
          <w:p w14:paraId="47A77A4D">
            <w:pPr>
              <w:rPr>
                <w:rFonts w:ascii="Arial"/>
                <w:sz w:val="21"/>
              </w:rPr>
            </w:pPr>
          </w:p>
        </w:tc>
      </w:tr>
      <w:tr w14:paraId="1C279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829" w:type="dxa"/>
            <w:vAlign w:val="top"/>
          </w:tcPr>
          <w:p w14:paraId="6952FE34">
            <w:pPr>
              <w:pStyle w:val="7"/>
              <w:spacing w:before="100" w:line="218" w:lineRule="auto"/>
              <w:ind w:left="501"/>
            </w:pPr>
            <w:r>
              <w:rPr>
                <w:spacing w:val="-5"/>
              </w:rPr>
              <w:t>作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者</w:t>
            </w:r>
          </w:p>
          <w:p w14:paraId="07F8EE07">
            <w:pPr>
              <w:pStyle w:val="7"/>
              <w:spacing w:before="1" w:line="207" w:lineRule="auto"/>
              <w:ind w:right="13"/>
              <w:jc w:val="right"/>
            </w:pPr>
            <w:r>
              <w:rPr>
                <w:spacing w:val="-1"/>
              </w:rPr>
              <w:t>（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主创人员）</w:t>
            </w:r>
          </w:p>
        </w:tc>
        <w:tc>
          <w:tcPr>
            <w:tcW w:w="2391" w:type="dxa"/>
            <w:gridSpan w:val="2"/>
            <w:vAlign w:val="center"/>
          </w:tcPr>
          <w:p w14:paraId="47620E06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刘戈、李江龙</w:t>
            </w:r>
          </w:p>
        </w:tc>
        <w:tc>
          <w:tcPr>
            <w:tcW w:w="1134" w:type="dxa"/>
            <w:gridSpan w:val="2"/>
            <w:vAlign w:val="top"/>
          </w:tcPr>
          <w:p w14:paraId="4CF2D030">
            <w:pPr>
              <w:pStyle w:val="7"/>
              <w:spacing w:before="290" w:line="239" w:lineRule="auto"/>
              <w:ind w:left="299"/>
            </w:pPr>
            <w:r>
              <w:rPr>
                <w:spacing w:val="-5"/>
              </w:rPr>
              <w:t>编辑</w:t>
            </w:r>
          </w:p>
        </w:tc>
        <w:tc>
          <w:tcPr>
            <w:tcW w:w="4998" w:type="dxa"/>
            <w:gridSpan w:val="5"/>
            <w:vAlign w:val="center"/>
          </w:tcPr>
          <w:p w14:paraId="17FA5DCE">
            <w:pPr>
              <w:spacing w:before="167" w:line="197" w:lineRule="auto"/>
              <w:ind w:left="125" w:right="107" w:hanging="3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sz w:val="24"/>
                <w:szCs w:val="24"/>
                <w:lang w:val="en-US" w:eastAsia="zh-CN"/>
              </w:rPr>
              <w:t>张韬、罗维、廖国全</w:t>
            </w:r>
          </w:p>
        </w:tc>
      </w:tr>
      <w:tr w14:paraId="02245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829" w:type="dxa"/>
            <w:vAlign w:val="top"/>
          </w:tcPr>
          <w:p w14:paraId="537BCE59">
            <w:pPr>
              <w:spacing w:line="329" w:lineRule="auto"/>
              <w:rPr>
                <w:rFonts w:ascii="Arial"/>
                <w:sz w:val="21"/>
              </w:rPr>
            </w:pPr>
          </w:p>
          <w:p w14:paraId="43085D3C">
            <w:pPr>
              <w:pStyle w:val="7"/>
              <w:spacing w:before="105" w:line="238" w:lineRule="auto"/>
              <w:ind w:left="358"/>
            </w:pPr>
            <w:r>
              <w:rPr>
                <w:spacing w:val="-2"/>
              </w:rPr>
              <w:t>原创单位</w:t>
            </w:r>
          </w:p>
        </w:tc>
        <w:tc>
          <w:tcPr>
            <w:tcW w:w="2391" w:type="dxa"/>
            <w:gridSpan w:val="2"/>
            <w:vAlign w:val="center"/>
          </w:tcPr>
          <w:p w14:paraId="74A63FE7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重庆市大渡口区融媒体中心</w:t>
            </w:r>
          </w:p>
        </w:tc>
        <w:tc>
          <w:tcPr>
            <w:tcW w:w="1134" w:type="dxa"/>
            <w:gridSpan w:val="2"/>
            <w:vAlign w:val="top"/>
          </w:tcPr>
          <w:p w14:paraId="15D7B56A">
            <w:pPr>
              <w:pStyle w:val="7"/>
              <w:spacing w:before="93" w:line="239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发布端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</w:p>
          <w:p w14:paraId="4CDF691A">
            <w:pPr>
              <w:pStyle w:val="7"/>
              <w:spacing w:before="23" w:line="221" w:lineRule="auto"/>
              <w:ind w:left="213" w:right="166" w:hanging="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账号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体名称</w:t>
            </w:r>
          </w:p>
        </w:tc>
        <w:tc>
          <w:tcPr>
            <w:tcW w:w="4998" w:type="dxa"/>
            <w:gridSpan w:val="5"/>
            <w:vAlign w:val="center"/>
          </w:tcPr>
          <w:p w14:paraId="1ADAF134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val="en-US" w:eastAsia="zh-CN"/>
              </w:rPr>
              <w:t>大渡口之声</w:t>
            </w:r>
          </w:p>
        </w:tc>
      </w:tr>
      <w:tr w14:paraId="5D687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829" w:type="dxa"/>
            <w:vAlign w:val="top"/>
          </w:tcPr>
          <w:p w14:paraId="56FD2ABE">
            <w:pPr>
              <w:pStyle w:val="7"/>
              <w:spacing w:before="137" w:line="219" w:lineRule="auto"/>
              <w:ind w:left="368"/>
            </w:pPr>
            <w:r>
              <w:rPr>
                <w:spacing w:val="-4"/>
              </w:rPr>
              <w:t>刊播版面</w:t>
            </w:r>
          </w:p>
          <w:p w14:paraId="381A5496">
            <w:pPr>
              <w:pStyle w:val="7"/>
              <w:spacing w:line="220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名称和版次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2391" w:type="dxa"/>
            <w:gridSpan w:val="2"/>
            <w:vAlign w:val="center"/>
          </w:tcPr>
          <w:p w14:paraId="010C6BC3">
            <w:pPr>
              <w:widowControl w:val="0"/>
              <w:kinsoku/>
              <w:autoSpaceDE/>
              <w:autoSpaceDN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000000"/>
                <w:kern w:val="2"/>
                <w:sz w:val="24"/>
                <w:szCs w:val="24"/>
                <w:lang w:eastAsia="zh-CN"/>
              </w:rPr>
              <w:t>大渡口新闻</w:t>
            </w:r>
          </w:p>
        </w:tc>
        <w:tc>
          <w:tcPr>
            <w:tcW w:w="1134" w:type="dxa"/>
            <w:gridSpan w:val="2"/>
            <w:vAlign w:val="top"/>
          </w:tcPr>
          <w:p w14:paraId="4B561C3E">
            <w:pPr>
              <w:pStyle w:val="7"/>
              <w:spacing w:before="137" w:line="223" w:lineRule="auto"/>
              <w:ind w:left="440" w:right="139" w:hanging="275"/>
            </w:pPr>
            <w:r>
              <w:rPr>
                <w:spacing w:val="-6"/>
              </w:rPr>
              <w:t>刊播日</w:t>
            </w:r>
            <w:r>
              <w:t xml:space="preserve"> 期</w:t>
            </w:r>
          </w:p>
        </w:tc>
        <w:tc>
          <w:tcPr>
            <w:tcW w:w="4998" w:type="dxa"/>
            <w:gridSpan w:val="5"/>
            <w:vAlign w:val="center"/>
          </w:tcPr>
          <w:p w14:paraId="5F691AA5">
            <w:pPr>
              <w:spacing w:before="200" w:line="205" w:lineRule="auto"/>
              <w:ind w:left="121" w:right="104" w:hanging="1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Times New Roman" w:eastAsia="方正仿宋_GBK" w:cs="Times New Roman"/>
                <w:snapToGrid/>
                <w:color w:val="auto"/>
                <w:kern w:val="2"/>
                <w:sz w:val="24"/>
                <w:szCs w:val="24"/>
                <w:lang w:val="en-US" w:eastAsia="zh-CN"/>
              </w:rPr>
              <w:t>2024年5月29日20时00分</w:t>
            </w:r>
          </w:p>
        </w:tc>
      </w:tr>
      <w:tr w14:paraId="415E5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4AE4BBCD">
            <w:pPr>
              <w:pStyle w:val="7"/>
              <w:spacing w:before="285" w:line="243" w:lineRule="auto"/>
              <w:ind w:left="117" w:right="109" w:hanging="1"/>
              <w:rPr>
                <w:sz w:val="24"/>
                <w:szCs w:val="24"/>
              </w:rPr>
            </w:pPr>
            <w:r>
              <w:rPr>
                <w:spacing w:val="26"/>
                <w:sz w:val="24"/>
                <w:szCs w:val="24"/>
              </w:rPr>
              <w:t>新媒体作品填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报网址</w:t>
            </w:r>
          </w:p>
        </w:tc>
        <w:tc>
          <w:tcPr>
            <w:tcW w:w="3525" w:type="dxa"/>
            <w:gridSpan w:val="4"/>
            <w:vMerge w:val="restart"/>
            <w:tcBorders>
              <w:bottom w:val="nil"/>
            </w:tcBorders>
            <w:vAlign w:val="top"/>
          </w:tcPr>
          <w:p w14:paraId="106072C8">
            <w:pPr>
              <w:spacing w:before="2" w:line="184" w:lineRule="auto"/>
              <w:ind w:left="119" w:right="10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4998" w:type="dxa"/>
            <w:gridSpan w:val="5"/>
            <w:vAlign w:val="top"/>
          </w:tcPr>
          <w:p w14:paraId="1B7AE6CD">
            <w:pPr>
              <w:pStyle w:val="7"/>
              <w:spacing w:before="70" w:line="231" w:lineRule="auto"/>
              <w:ind w:left="138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中央宣传部“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 </w:t>
            </w:r>
            <w:r>
              <w:rPr>
                <w:rFonts w:ascii="宋体" w:hAnsi="宋体" w:eastAsia="宋体" w:cs="宋体"/>
                <w:spacing w:val="-3"/>
              </w:rPr>
              <w:t>是□ 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45493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36C8DBD0"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il"/>
            </w:tcBorders>
            <w:vAlign w:val="top"/>
          </w:tcPr>
          <w:p w14:paraId="07D43F76">
            <w:pPr>
              <w:rPr>
                <w:rFonts w:ascii="Arial"/>
                <w:sz w:val="21"/>
              </w:rPr>
            </w:pPr>
          </w:p>
        </w:tc>
        <w:tc>
          <w:tcPr>
            <w:tcW w:w="4998" w:type="dxa"/>
            <w:gridSpan w:val="5"/>
            <w:vAlign w:val="top"/>
          </w:tcPr>
          <w:p w14:paraId="28CB1170">
            <w:pPr>
              <w:pStyle w:val="7"/>
              <w:spacing w:before="173" w:line="231" w:lineRule="auto"/>
              <w:ind w:left="123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市委宣传部“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</w:t>
            </w:r>
            <w:r>
              <w:rPr>
                <w:rFonts w:ascii="宋体" w:hAnsi="宋体" w:eastAsia="宋体" w:cs="宋体"/>
                <w:spacing w:val="-3"/>
              </w:rPr>
              <w:t>是□</w:t>
            </w:r>
            <w:r>
              <w:rPr>
                <w:rFonts w:ascii="宋体" w:hAnsi="宋体" w:eastAsia="宋体" w:cs="宋体"/>
                <w:spacing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2F5AE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29" w:type="dxa"/>
            <w:vAlign w:val="top"/>
          </w:tcPr>
          <w:p w14:paraId="19980E7D">
            <w:pPr>
              <w:pStyle w:val="7"/>
              <w:spacing w:before="120" w:line="230" w:lineRule="auto"/>
              <w:ind w:left="362"/>
            </w:pPr>
            <w:r>
              <w:rPr>
                <w:spacing w:val="-3"/>
              </w:rPr>
              <w:t>作品简介</w:t>
            </w:r>
          </w:p>
        </w:tc>
        <w:tc>
          <w:tcPr>
            <w:tcW w:w="8523" w:type="dxa"/>
            <w:gridSpan w:val="9"/>
            <w:vAlign w:val="top"/>
          </w:tcPr>
          <w:p w14:paraId="2E4A10A4">
            <w:pPr>
              <w:spacing w:before="130" w:line="231" w:lineRule="auto"/>
              <w:ind w:left="114" w:firstLine="480" w:firstLineChars="2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接市民反映，大渡口区九宫庙商圈步行街设置的大量石球障碍物，不仅没有起到应有的作用，反而让市民通行十分不便！本报道聚焦城市步行街石墩设置不合理问题，通过实地走访和市民采访，揭示石墩间距过窄给婴儿车、轮椅使用者及普通行人带来的通行困扰。记者调查发现，部分步行街入口石墩间距不足0.8米，导致特殊群体被迫绕行，存在安全隐患。城管部门回应称，将评估调整方案，专家则建议公共设施设计应更人性化。报道旨在推动城市管理精细化，平衡安全与便利，呼吁相关部门优化设计，提升市民出行体验。</w:t>
            </w:r>
          </w:p>
        </w:tc>
      </w:tr>
      <w:tr w14:paraId="2A953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829" w:type="dxa"/>
            <w:vAlign w:val="top"/>
          </w:tcPr>
          <w:p w14:paraId="4D2CB5A4">
            <w:pPr>
              <w:pStyle w:val="7"/>
              <w:spacing w:before="208" w:line="237" w:lineRule="auto"/>
              <w:ind w:left="357"/>
            </w:pPr>
            <w:r>
              <w:rPr>
                <w:spacing w:val="-2"/>
              </w:rPr>
              <w:t>社会效果</w:t>
            </w:r>
          </w:p>
        </w:tc>
        <w:tc>
          <w:tcPr>
            <w:tcW w:w="8523" w:type="dxa"/>
            <w:gridSpan w:val="9"/>
            <w:vAlign w:val="top"/>
          </w:tcPr>
          <w:p w14:paraId="77EEB4E6">
            <w:pPr>
              <w:spacing w:before="130" w:line="231" w:lineRule="auto"/>
              <w:ind w:left="114" w:firstLine="480" w:firstLineChars="2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这篇报道播出后，在社会上引发了广泛关注与热烈讨论，通过实地调查和市民采访，直观呈现了石墩间距过窄对婴儿车、轮椅使用者及普通行人造成的不便，促使公众对城市公共设施设计的讨论升温。相关城管部门迅速回应，表示将重新评估步行街石墩布局，研究增设活动式路障或拓宽间距的可能性。部分市民通过社交媒体分享自身经历，进一步推动话题发酵，促使更多地区开始自查类似问题。专家在后续采访中强调，城市管理应兼顾安全与便民，避免“一刀切”式设计。此次报道不仅提升了公众对无障碍通行问题的重视，也推动了相关部门加快整改步伐，体现了媒体监督在促进城市精细化治理中的积极作用。未来，类似问题的改善或将进一步提升市民的出行体验和城市包容性。</w:t>
            </w:r>
          </w:p>
        </w:tc>
      </w:tr>
      <w:tr w14:paraId="17B8D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3F8F2567">
            <w:pPr>
              <w:spacing w:line="298" w:lineRule="auto"/>
              <w:rPr>
                <w:rFonts w:ascii="Arial"/>
                <w:sz w:val="21"/>
              </w:rPr>
            </w:pPr>
          </w:p>
          <w:p w14:paraId="6F643C66">
            <w:pPr>
              <w:spacing w:line="299" w:lineRule="auto"/>
              <w:rPr>
                <w:rFonts w:ascii="Arial"/>
                <w:sz w:val="21"/>
              </w:rPr>
            </w:pPr>
          </w:p>
          <w:p w14:paraId="463D072C">
            <w:pPr>
              <w:spacing w:line="299" w:lineRule="auto"/>
              <w:rPr>
                <w:rFonts w:ascii="Arial"/>
                <w:sz w:val="21"/>
              </w:rPr>
            </w:pPr>
          </w:p>
          <w:p w14:paraId="7CD85FB7">
            <w:pPr>
              <w:pStyle w:val="7"/>
              <w:spacing w:before="105" w:line="237" w:lineRule="auto"/>
              <w:ind w:left="357"/>
            </w:pPr>
            <w:r>
              <w:rPr>
                <w:spacing w:val="-2"/>
              </w:rPr>
              <w:t>传播数据</w:t>
            </w:r>
          </w:p>
        </w:tc>
        <w:tc>
          <w:tcPr>
            <w:tcW w:w="2569" w:type="dxa"/>
            <w:gridSpan w:val="3"/>
            <w:vMerge w:val="restart"/>
            <w:tcBorders>
              <w:bottom w:val="nil"/>
            </w:tcBorders>
            <w:vAlign w:val="top"/>
          </w:tcPr>
          <w:p w14:paraId="6737E053">
            <w:pPr>
              <w:spacing w:line="314" w:lineRule="auto"/>
              <w:rPr>
                <w:rFonts w:ascii="Arial"/>
                <w:sz w:val="21"/>
              </w:rPr>
            </w:pPr>
          </w:p>
          <w:p w14:paraId="35FCA2D6">
            <w:pPr>
              <w:spacing w:line="315" w:lineRule="auto"/>
              <w:rPr>
                <w:rFonts w:ascii="Arial"/>
                <w:sz w:val="21"/>
              </w:rPr>
            </w:pPr>
          </w:p>
          <w:p w14:paraId="5BE53B63">
            <w:pPr>
              <w:spacing w:before="90" w:line="229" w:lineRule="auto"/>
              <w:ind w:left="1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"/>
                <w:sz w:val="24"/>
                <w:szCs w:val="24"/>
              </w:rPr>
              <w:t>新媒体传播平台网址</w:t>
            </w:r>
          </w:p>
        </w:tc>
        <w:tc>
          <w:tcPr>
            <w:tcW w:w="5954" w:type="dxa"/>
            <w:gridSpan w:val="6"/>
            <w:vAlign w:val="top"/>
          </w:tcPr>
          <w:p w14:paraId="284E84F9">
            <w:pPr>
              <w:spacing w:before="98" w:line="223" w:lineRule="auto"/>
              <w:ind w:left="121" w:right="33" w:firstLine="5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</w:t>
            </w: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https://h5.cqliving.com/info/detail/5000215022.html?cid=5000215022&amp;vfrom=cms</w:t>
            </w:r>
          </w:p>
        </w:tc>
      </w:tr>
      <w:tr w14:paraId="2ABFB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29" w:type="dxa"/>
            <w:vMerge w:val="continue"/>
            <w:tcBorders>
              <w:top w:val="nil"/>
              <w:bottom w:val="nil"/>
            </w:tcBorders>
            <w:vAlign w:val="top"/>
          </w:tcPr>
          <w:p w14:paraId="21257E14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1BB2C0D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gridSpan w:val="6"/>
            <w:vAlign w:val="top"/>
          </w:tcPr>
          <w:p w14:paraId="4BF51AA9">
            <w:pPr>
              <w:spacing w:before="179" w:line="188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</w:t>
            </w: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https://h5.cqliving.com/info/detail/100039930.html?cid=100039930&amp;f=20&amp;sp=source_share</w:t>
            </w:r>
          </w:p>
        </w:tc>
      </w:tr>
      <w:tr w14:paraId="1F5A3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29" w:type="dxa"/>
            <w:vMerge w:val="continue"/>
            <w:tcBorders>
              <w:top w:val="nil"/>
              <w:bottom w:val="nil"/>
            </w:tcBorders>
            <w:vAlign w:val="top"/>
          </w:tcPr>
          <w:p w14:paraId="61928BBB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nil"/>
            </w:tcBorders>
            <w:vAlign w:val="top"/>
          </w:tcPr>
          <w:p w14:paraId="6D59978D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gridSpan w:val="6"/>
            <w:vAlign w:val="top"/>
          </w:tcPr>
          <w:p w14:paraId="0A03970F">
            <w:pPr>
              <w:spacing w:before="199" w:line="188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…</w:t>
            </w:r>
          </w:p>
        </w:tc>
      </w:tr>
      <w:tr w14:paraId="1EC7E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279A0ACF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265FE83C">
            <w:pPr>
              <w:spacing w:before="91" w:line="230" w:lineRule="auto"/>
              <w:ind w:left="135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20"/>
                <w:sz w:val="24"/>
                <w:szCs w:val="24"/>
              </w:rPr>
              <w:t>阅读量（浏览</w:t>
            </w:r>
          </w:p>
          <w:p w14:paraId="67C46BC9">
            <w:pPr>
              <w:spacing w:before="15" w:line="166" w:lineRule="auto"/>
              <w:ind w:left="114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量</w:t>
            </w:r>
            <w:r>
              <w:rPr>
                <w:rFonts w:ascii="方正楷体_GBK" w:hAnsi="方正楷体_GBK" w:eastAsia="方正楷体_GBK" w:cs="方正楷体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、</w:t>
            </w:r>
            <w:r>
              <w:rPr>
                <w:rFonts w:ascii="方正楷体_GBK" w:hAnsi="方正楷体_GBK" w:eastAsia="方正楷体_GBK" w:cs="方正楷体_GBK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点击量）</w:t>
            </w:r>
          </w:p>
        </w:tc>
        <w:tc>
          <w:tcPr>
            <w:tcW w:w="987" w:type="dxa"/>
            <w:gridSpan w:val="2"/>
            <w:vAlign w:val="center"/>
          </w:tcPr>
          <w:p w14:paraId="78419133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1.4</w:t>
            </w:r>
            <w:r>
              <w:rPr>
                <w:rFonts w:hint="eastAsia" w:ascii="方正楷体_GBK" w:hAnsi="方正楷体_GBK" w:eastAsia="方正楷体_GBK" w:cs="方正楷体_GBK"/>
                <w:spacing w:val="-20"/>
                <w:sz w:val="24"/>
                <w:szCs w:val="24"/>
                <w:lang w:val="en-US" w:eastAsia="zh-CN"/>
              </w:rPr>
              <w:t>万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+</w:t>
            </w:r>
          </w:p>
        </w:tc>
        <w:tc>
          <w:tcPr>
            <w:tcW w:w="1284" w:type="dxa"/>
            <w:gridSpan w:val="2"/>
            <w:vAlign w:val="top"/>
          </w:tcPr>
          <w:p w14:paraId="373F2173">
            <w:pPr>
              <w:spacing w:before="260" w:line="231" w:lineRule="auto"/>
              <w:ind w:left="291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转载量</w:t>
            </w:r>
          </w:p>
        </w:tc>
        <w:tc>
          <w:tcPr>
            <w:tcW w:w="1356" w:type="dxa"/>
            <w:vAlign w:val="top"/>
          </w:tcPr>
          <w:p w14:paraId="4D2ED1CC">
            <w:pPr>
              <w:rPr>
                <w:rFonts w:ascii="Arial"/>
                <w:sz w:val="21"/>
              </w:rPr>
            </w:pPr>
          </w:p>
        </w:tc>
        <w:tc>
          <w:tcPr>
            <w:tcW w:w="1284" w:type="dxa"/>
            <w:gridSpan w:val="2"/>
            <w:vAlign w:val="top"/>
          </w:tcPr>
          <w:p w14:paraId="07A10ED2">
            <w:pPr>
              <w:spacing w:before="261" w:line="235" w:lineRule="auto"/>
              <w:ind w:left="219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互动量</w:t>
            </w:r>
          </w:p>
        </w:tc>
        <w:tc>
          <w:tcPr>
            <w:tcW w:w="2030" w:type="dxa"/>
            <w:vAlign w:val="top"/>
          </w:tcPr>
          <w:p w14:paraId="1D5D8C64">
            <w:pPr>
              <w:rPr>
                <w:rFonts w:ascii="Arial"/>
                <w:sz w:val="21"/>
              </w:rPr>
            </w:pPr>
          </w:p>
        </w:tc>
      </w:tr>
      <w:tr w14:paraId="7445B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829" w:type="dxa"/>
            <w:tcBorders>
              <w:bottom w:val="single" w:color="000000" w:sz="4" w:space="0"/>
            </w:tcBorders>
            <w:vAlign w:val="top"/>
          </w:tcPr>
          <w:p w14:paraId="1A0CF916">
            <w:pPr>
              <w:spacing w:line="241" w:lineRule="auto"/>
              <w:rPr>
                <w:rFonts w:ascii="Arial"/>
                <w:sz w:val="21"/>
              </w:rPr>
            </w:pPr>
          </w:p>
          <w:p w14:paraId="136912F2">
            <w:pPr>
              <w:pStyle w:val="7"/>
              <w:spacing w:before="105" w:line="239" w:lineRule="auto"/>
              <w:ind w:left="366"/>
            </w:pPr>
            <w:r>
              <w:rPr>
                <w:spacing w:val="-4"/>
              </w:rPr>
              <w:t>推荐理由</w:t>
            </w:r>
          </w:p>
        </w:tc>
        <w:tc>
          <w:tcPr>
            <w:tcW w:w="8523" w:type="dxa"/>
            <w:gridSpan w:val="9"/>
            <w:tcBorders>
              <w:bottom w:val="single" w:color="000000" w:sz="4" w:space="0"/>
            </w:tcBorders>
            <w:vAlign w:val="top"/>
          </w:tcPr>
          <w:p w14:paraId="3C3BF66A">
            <w:pPr>
              <w:spacing w:before="130" w:line="231" w:lineRule="auto"/>
              <w:ind w:left="114" w:firstLine="480" w:firstLineChars="200"/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作为一则舆论监督类报道，作品在推动问题解决的同时，也为其他城市公共空间管理提供了参考，体现了媒体的社会责任。推荐该作品参与民生新闻类评选，其社会实效性和舆论引导价值值得肯定。该新闻选题精准，紧扣"城市精细化治理"这一社会热点，具有较</w:t>
            </w:r>
            <w:bookmarkStart w:id="0" w:name="_GoBack"/>
            <w:bookmarkEnd w:id="0"/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强的公共服务价值。报道结构清晰，语言简洁有力，既有现场画面感，又保持了客观中立的立场。通过婴儿车、轮椅使用者等典型案例，生动展现了设施不合理带来的影响，容易引发受众共鸣。作品聚焦城市公共设施设计缺陷问题，以具体案例反映市民出行痛点。报道通过实地调查、市民采访和部门回应，完整呈现了事件全貌，既揭露了管理粗放的问题，也推动了相关部门的整改承诺。</w:t>
            </w:r>
          </w:p>
          <w:p w14:paraId="15D101A3">
            <w:pPr>
              <w:spacing w:before="130" w:line="231" w:lineRule="auto"/>
              <w:ind w:left="114" w:firstLine="484" w:firstLineChars="200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签名：（盖单位公章）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2025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Times New Roman" w:cs="Times New Roman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Times New Roman" w:cs="Times New Roman"/>
                <w:spacing w:val="-3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日</w:t>
            </w:r>
          </w:p>
        </w:tc>
      </w:tr>
      <w:tr w14:paraId="3CF52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944F11">
            <w:pPr>
              <w:pStyle w:val="7"/>
              <w:spacing w:before="136" w:line="239" w:lineRule="auto"/>
              <w:ind w:left="497"/>
            </w:pPr>
            <w:r>
              <w:rPr>
                <w:spacing w:val="-3"/>
              </w:rPr>
              <w:t>联系人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8E9C7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李江龙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BEEAF0">
            <w:pPr>
              <w:pStyle w:val="7"/>
              <w:spacing w:before="136" w:line="239" w:lineRule="auto"/>
              <w:ind w:left="148"/>
            </w:pPr>
            <w:r>
              <w:rPr>
                <w:spacing w:val="-16"/>
              </w:rPr>
              <w:t>电话</w:t>
            </w:r>
          </w:p>
        </w:tc>
        <w:tc>
          <w:tcPr>
            <w:tcW w:w="2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1C63A2AE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0F99873">
            <w:pPr>
              <w:pStyle w:val="7"/>
              <w:spacing w:before="136" w:line="239" w:lineRule="auto"/>
              <w:ind w:left="137"/>
            </w:pPr>
            <w:r>
              <w:rPr>
                <w:spacing w:val="-7"/>
              </w:rPr>
              <w:t>手机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CD2DB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13650514840</w:t>
            </w:r>
          </w:p>
        </w:tc>
      </w:tr>
      <w:tr w14:paraId="64911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C896A0">
            <w:pPr>
              <w:pStyle w:val="7"/>
              <w:spacing w:before="70" w:line="206" w:lineRule="auto"/>
              <w:ind w:left="639"/>
            </w:pPr>
            <w:r>
              <w:rPr>
                <w:spacing w:val="-5"/>
              </w:rPr>
              <w:t>地址</w:t>
            </w:r>
          </w:p>
        </w:tc>
        <w:tc>
          <w:tcPr>
            <w:tcW w:w="5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17B0EC">
            <w:pPr>
              <w:jc w:val="both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eastAsia="方正仿宋_GBK" w:cs="黑体" w:hAnsiTheme="minorEastAsia"/>
                <w:snapToGrid/>
                <w:color w:val="000000"/>
                <w:kern w:val="2"/>
                <w:sz w:val="24"/>
                <w:szCs w:val="24"/>
                <w:lang w:val="en-US" w:eastAsia="zh-CN" w:bidi="ar-SA"/>
              </w:rPr>
              <w:t>重庆市大渡口区文体路122号富士达大厦4楼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21A651">
            <w:pPr>
              <w:pStyle w:val="7"/>
              <w:spacing w:before="70" w:line="206" w:lineRule="auto"/>
              <w:ind w:left="146"/>
            </w:pPr>
            <w:r>
              <w:rPr>
                <w:spacing w:val="-13"/>
              </w:rPr>
              <w:t>邮箱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22A9B">
            <w:pPr>
              <w:jc w:val="both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734368251@qq.com</w:t>
            </w:r>
          </w:p>
        </w:tc>
      </w:tr>
    </w:tbl>
    <w:p w14:paraId="567E68C8">
      <w:pPr>
        <w:spacing w:line="97" w:lineRule="exact"/>
        <w:rPr>
          <w:rFonts w:ascii="Arial"/>
          <w:sz w:val="8"/>
        </w:rPr>
      </w:pPr>
    </w:p>
    <w:p w14:paraId="53068555">
      <w:pPr>
        <w:spacing w:line="97" w:lineRule="exact"/>
        <w:rPr>
          <w:rFonts w:ascii="Arial" w:hAnsi="Arial" w:eastAsia="Arial" w:cs="Arial"/>
          <w:sz w:val="8"/>
          <w:szCs w:val="8"/>
        </w:rPr>
        <w:sectPr>
          <w:footerReference r:id="rId5" w:type="default"/>
          <w:pgSz w:w="11906" w:h="16839"/>
          <w:pgMar w:top="1996" w:right="870" w:bottom="1956" w:left="672" w:header="1506" w:footer="1589" w:gutter="0"/>
          <w:cols w:space="720" w:num="1"/>
        </w:sectPr>
      </w:pPr>
    </w:p>
    <w:p w14:paraId="7396BE2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807925">
    <w:pPr>
      <w:spacing w:line="235" w:lineRule="auto"/>
      <w:ind w:left="583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6605F5"/>
    <w:rsid w:val="10D727AF"/>
    <w:rsid w:val="126605F5"/>
    <w:rsid w:val="15B36422"/>
    <w:rsid w:val="1ED00045"/>
    <w:rsid w:val="3038087D"/>
    <w:rsid w:val="3C9654F5"/>
    <w:rsid w:val="3EEC2498"/>
    <w:rsid w:val="41187A57"/>
    <w:rsid w:val="479E5CF6"/>
    <w:rsid w:val="4FF57B95"/>
    <w:rsid w:val="522D5F9A"/>
    <w:rsid w:val="63165723"/>
    <w:rsid w:val="64D971A3"/>
    <w:rsid w:val="68F44DDD"/>
    <w:rsid w:val="6F39476B"/>
    <w:rsid w:val="759B7BDD"/>
    <w:rsid w:val="7F101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Normal (Web)"/>
    <w:basedOn w:val="1"/>
    <w:unhideWhenUsed/>
    <w:qFormat/>
    <w:uiPriority w:val="99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7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1101</Words>
  <Characters>1310</Characters>
  <Lines>0</Lines>
  <Paragraphs>0</Paragraphs>
  <TotalTime>0</TotalTime>
  <ScaleCrop>false</ScaleCrop>
  <LinksUpToDate>false</LinksUpToDate>
  <CharactersWithSpaces>1339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2025-03-24T09:29:00Z</dcterms:created>
  <dc:creator>泠玲铃</dc:creator>
  <cp:lastModifiedBy>泠玲铃</cp:lastModifiedBy>
  <cp:lastPrinted>2025-03-25T10:33:00Z</cp:lastPrinted>
  <dcterms:modified xsi:type="dcterms:W3CDTF">2025-03-27T01:19:35Z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2673F0808AA44BC59871418E1839A2FA_13</vt:lpwstr>
  </property>
  <property fmtid="{D5CDD505-2E9C-101B-9397-08002B2CF9AE}" pid="4" name="KSOTemplateDocerSaveRecord">
    <vt:lpwstr>eyJoZGlkIjoiNmI5YmExMWYyNjA0ZTRiNzVlOTRkMTljZDc4MWIyYmEiLCJ1c2VySWQiOiI0NzkxMjkzNjUifQ==</vt:lpwstr>
  </property>
</Properties>
</file>